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F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beforeAutospacing="0" w:after="48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宋体" w:eastAsia="黑体" w:cs="宋体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sz w:val="40"/>
          <w:szCs w:val="40"/>
          <w:lang w:val="en-US" w:eastAsia="zh-CN"/>
        </w:rPr>
        <w:t>企业</w:t>
      </w:r>
      <w:r>
        <w:rPr>
          <w:rFonts w:hint="eastAsia" w:ascii="黑体" w:hAnsi="宋体" w:eastAsia="黑体" w:cs="宋体"/>
          <w:b/>
          <w:sz w:val="40"/>
          <w:szCs w:val="40"/>
          <w:lang w:val="en-US"/>
        </w:rPr>
        <w:t>债务服务合同</w:t>
      </w:r>
    </w:p>
    <w:p w14:paraId="2F706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甲方1：</w:t>
      </w:r>
    </w:p>
    <w:p w14:paraId="73128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统一社会信用代码：</w:t>
      </w:r>
    </w:p>
    <w:p w14:paraId="21B0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住所：</w:t>
      </w:r>
    </w:p>
    <w:p w14:paraId="3DFD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法定代表人：</w:t>
      </w:r>
      <w:r>
        <w:rPr>
          <w:rFonts w:hint="eastAsia" w:ascii="宋体" w:hAnsi="宋体" w:cs="宋体"/>
          <w:b w:val="0"/>
          <w:bCs w:val="0"/>
          <w:sz w:val="24"/>
          <w:szCs w:val="28"/>
          <w:lang w:val="en-US" w:eastAsia="zh-CN"/>
        </w:rPr>
        <w:t xml:space="preserve"> </w:t>
      </w:r>
    </w:p>
    <w:p w14:paraId="623F4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8"/>
          <w:lang w:val="en-US" w:eastAsia="zh-CN"/>
        </w:rPr>
      </w:pPr>
    </w:p>
    <w:p w14:paraId="381C2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甲方2：</w:t>
      </w:r>
    </w:p>
    <w:p w14:paraId="5BFF9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统一社会信用代码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  <w:lang w:eastAsia="zh-CN"/>
        </w:rPr>
        <w:t>：</w:t>
      </w:r>
    </w:p>
    <w:p w14:paraId="2A261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住所：</w:t>
      </w:r>
    </w:p>
    <w:p w14:paraId="3415D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法定代表人：</w:t>
      </w:r>
    </w:p>
    <w:p w14:paraId="443F2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</w:p>
    <w:p w14:paraId="4387C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/>
        </w:rPr>
        <w:t>乙方：******有限公司</w:t>
      </w:r>
    </w:p>
    <w:p w14:paraId="3E299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统一社会信用代码：</w:t>
      </w:r>
    </w:p>
    <w:p w14:paraId="328B76E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住所：</w:t>
      </w:r>
    </w:p>
    <w:p w14:paraId="0DA60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法定代表人：</w:t>
      </w:r>
    </w:p>
    <w:p w14:paraId="09E6A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</w:p>
    <w:p w14:paraId="497D6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</w:rPr>
        <w:t>依据《中华人民共和国民法典》，甲乙双方遵循平等、自愿、公平和诚实信用的原则，经双方共同协商就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甲方为乙方提供债务服务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等事宜达成如下条款：</w:t>
      </w:r>
    </w:p>
    <w:p w14:paraId="289492A0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</w:pP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本合同的目的和法律关系</w:t>
      </w:r>
    </w:p>
    <w:p w14:paraId="6AD0FF6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420" w:leftChars="200" w:right="0" w:righ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 w:eastAsia="zh-CN"/>
        </w:rPr>
        <w:t>第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/>
        </w:rPr>
        <w:t>1条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/>
        </w:rPr>
        <w:t>本合同目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/>
        </w:rPr>
        <w:t>是让乙方</w:t>
      </w:r>
      <w:r>
        <w:rPr>
          <w:rFonts w:hint="eastAsia" w:ascii="宋体" w:hAnsi="宋体" w:cs="宋体"/>
          <w:b w:val="0"/>
          <w:bCs w:val="0"/>
          <w:color w:val="auto"/>
          <w:spacing w:val="-11"/>
          <w:sz w:val="24"/>
          <w:szCs w:val="28"/>
          <w:lang w:val="en-US" w:eastAsia="zh-CN"/>
        </w:rPr>
        <w:t>及其</w:t>
      </w:r>
      <w:r>
        <w:rPr>
          <w:rFonts w:hint="eastAsia" w:ascii="宋体" w:hAnsi="宋体" w:eastAsia="宋体" w:cs="宋体"/>
          <w:b w:val="0"/>
          <w:bCs w:val="0"/>
          <w:color w:val="auto"/>
          <w:spacing w:val="-11"/>
          <w:sz w:val="24"/>
          <w:szCs w:val="28"/>
          <w:lang w:val="en-US"/>
        </w:rPr>
        <w:t>股东和法定代表人脱离债务。</w:t>
      </w:r>
    </w:p>
    <w:p w14:paraId="4F39626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420" w:leftChars="200" w:right="0" w:righ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/>
        </w:rPr>
        <w:t>第2条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/>
        </w:rPr>
        <w:t>变更股东和法定代表人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/>
        </w:rPr>
        <w:t>达到债务平移的目的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。</w:t>
      </w:r>
    </w:p>
    <w:p w14:paraId="67797C4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420" w:leftChars="200" w:right="0" w:rightChars="0" w:firstLine="0" w:firstLineChars="0"/>
        <w:jc w:val="left"/>
        <w:textAlignment w:val="auto"/>
        <w:outlineLvl w:val="1"/>
        <w:rPr>
          <w:rFonts w:hint="eastAsia" w:ascii="黑体" w:hAnsi="宋体" w:eastAsia="黑体" w:cs="宋体"/>
          <w:b w:val="0"/>
          <w:color w:val="auto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/>
        </w:rPr>
        <w:t>第3条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、乙方企业变更后，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/>
        </w:rPr>
        <w:t>所有的责任和义务由新股东和法定代表人履行</w:t>
      </w:r>
      <w:r>
        <w:rPr>
          <w:rFonts w:hint="eastAsia" w:ascii="黑体" w:hAnsi="宋体" w:eastAsia="黑体" w:cs="宋体"/>
          <w:b w:val="0"/>
          <w:color w:val="auto"/>
          <w:sz w:val="24"/>
          <w:szCs w:val="28"/>
          <w:lang w:val="en-US"/>
        </w:rPr>
        <w:t>。</w:t>
      </w:r>
    </w:p>
    <w:p w14:paraId="5B67109F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color w:val="auto"/>
          <w:sz w:val="28"/>
          <w:szCs w:val="28"/>
        </w:rPr>
      </w:pP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第二章 乙方公司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>债务情况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描述</w:t>
      </w:r>
    </w:p>
    <w:p w14:paraId="13E00EE4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乙方公司债务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 w:eastAsia="zh-CN"/>
        </w:rPr>
        <w:t>明细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lang w:val="en-US"/>
        </w:rPr>
        <w:t>（包括工程款、银行贷款、小额贷款、材料款、民间借贷、欠税款、欠工人工资等全部欠款）。见</w:t>
      </w:r>
      <w:r>
        <w:rPr>
          <w:rFonts w:hint="eastAsia" w:ascii="宋体" w:hAnsi="宋体" w:cs="宋体"/>
          <w:color w:val="auto"/>
          <w:spacing w:val="-6"/>
          <w:sz w:val="24"/>
          <w:szCs w:val="28"/>
          <w:lang w:val="en-US" w:eastAsia="zh-CN"/>
        </w:rPr>
        <w:t>后附《债务情况统计表》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。</w:t>
      </w:r>
    </w:p>
    <w:p w14:paraId="758BE875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default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第三章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债务平移方案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>与费用的约定</w:t>
      </w:r>
    </w:p>
    <w:p w14:paraId="0D065D73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和法定代表人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应承担的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债务全部平移到甲方名下，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市场监督管理局变更股东和法定代表人。</w:t>
      </w:r>
    </w:p>
    <w:p w14:paraId="61D1831E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第2条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甲方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做为新股东，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承担股东应当承担的责任，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包括乙方公司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已经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起诉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或未起诉债务，企业变更后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债务主体不变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全部债务仍在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公司名下。</w:t>
      </w:r>
    </w:p>
    <w:p w14:paraId="057678A0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第3条、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向甲方支付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债务总额5%债务承担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费，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具体支付方式及时间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按照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《债务服务收费合同》约定条款履行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。</w:t>
      </w:r>
    </w:p>
    <w:p w14:paraId="15209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>第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>章 变更股东和法定代表人的约定</w:t>
      </w:r>
    </w:p>
    <w:p w14:paraId="603C2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甲乙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双方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配合通过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市场监督管理局变更股东和法定代表人。</w:t>
      </w:r>
    </w:p>
    <w:p w14:paraId="3BF87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第2条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乙方必须找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正规、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专业的工商代办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人员办理相关变更手续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，并承担代办费和变更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股东及法定代表人所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发生的一切费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如果出现变更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期间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受阻，由乙方负责协调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并予以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解决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。</w:t>
      </w:r>
    </w:p>
    <w:p w14:paraId="13BCD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第3条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公司变更时，甲方不用到现场，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网络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变更流程。</w:t>
      </w:r>
    </w:p>
    <w:p w14:paraId="27102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default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第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 xml:space="preserve">章 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>变更后的约定</w:t>
      </w:r>
    </w:p>
    <w:p w14:paraId="25265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债务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与原股东和法定代表人没有任何关系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股东和法定代表人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不得再以公司名义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对外应答应诉债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问题，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牵涉到乙方原股东和法定代表人的偿还责任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由甲方负责。</w:t>
      </w:r>
    </w:p>
    <w:p w14:paraId="0B7F0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法定代表人以及实际控制人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无权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再代表公司与债权人协商任何事务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（包括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接待债权人、应答债权人诉求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。如因此发生债权人与原企业股东和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法定代表人发生冲突或者是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其他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任何行为，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均与甲方无关，乙方原股东和原法定代表人的行为仅代表其个人行为，不代表甲方公司行为。</w:t>
      </w:r>
    </w:p>
    <w:p w14:paraId="18AA6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、甲乙双方办理完成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企业变更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手续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后，乙方在当地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任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法律顾问，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针对债务等相关事宜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与甲方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沟通，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甲方配合乙方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律师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应对法院诉讼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。</w:t>
      </w:r>
    </w:p>
    <w:p w14:paraId="33138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/>
        </w:rPr>
        <w:t>第4条，乙方企业变更后，如果继续经营，后期企业报税问题由乙方（原企业）负责，甲方配合。</w:t>
      </w:r>
    </w:p>
    <w:p w14:paraId="4259F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第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章 企业交接的约定</w:t>
      </w:r>
    </w:p>
    <w:p w14:paraId="19988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hAnsi="宋体" w:eastAsia="宋体" w:cs="宋体"/>
          <w:color w:val="auto"/>
          <w:spacing w:val="-6"/>
          <w:sz w:val="24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、企业变更完成后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，乙方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负责在3日内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按甲方交接清单要求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移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交所列资料给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甲方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其中包括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但不限于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各类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、营业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执照、各种证件、证照、合同等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与公司有关的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一切资料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。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highlight w:val="yellow"/>
          <w:lang w:val="en-US" w:eastAsia="zh-CN"/>
        </w:rPr>
        <w:t>如果公章执照等未能在规定时间内</w:t>
      </w:r>
      <w:r>
        <w:rPr>
          <w:rFonts w:hint="eastAsia" w:ascii="宋体" w:hAnsi="宋体" w:cs="宋体"/>
          <w:color w:val="auto"/>
          <w:spacing w:val="-6"/>
          <w:sz w:val="24"/>
          <w:szCs w:val="28"/>
          <w:highlight w:val="yellow"/>
          <w:lang w:val="en-US" w:eastAsia="zh-CN"/>
        </w:rPr>
        <w:t>邮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highlight w:val="yellow"/>
          <w:lang w:val="en-US" w:eastAsia="zh-CN"/>
        </w:rPr>
        <w:t>寄给甲方，甲方将登报声明作废，</w:t>
      </w:r>
      <w:r>
        <w:rPr>
          <w:rFonts w:hint="eastAsia" w:ascii="宋体" w:hAnsi="宋体" w:cs="宋体"/>
          <w:color w:val="auto"/>
          <w:spacing w:val="-6"/>
          <w:sz w:val="24"/>
          <w:szCs w:val="28"/>
          <w:highlight w:val="yellow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pacing w:val="-6"/>
          <w:sz w:val="24"/>
          <w:szCs w:val="28"/>
          <w:highlight w:val="yellow"/>
          <w:lang w:val="en-US" w:eastAsia="zh-CN"/>
        </w:rPr>
        <w:t>重新办理公章、执照，所发生的一切费用由乙方原法人承担。</w:t>
      </w:r>
    </w:p>
    <w:p w14:paraId="2C0BB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第2条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、对于需要交接的物品，应双方同时在场的情况下进行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交接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，并对交接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物品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拍照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留存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，不许有遗漏（以交接拍照为准）。如果发生抵押物被变卖或者是抵押物缺少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、灭失等情形，甲方不再履行承接债务义务，由此造成的损失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由乙方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股东和法定代表人负责。</w:t>
      </w:r>
    </w:p>
    <w:p w14:paraId="2407A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第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黑体" w:hAnsi="宋体" w:eastAsia="黑体" w:cs="宋体"/>
          <w:b w:val="0"/>
          <w:bCs/>
          <w:color w:val="auto"/>
          <w:sz w:val="28"/>
          <w:szCs w:val="28"/>
          <w:lang w:val="en-US"/>
        </w:rPr>
        <w:t>章 债务偿还的方案</w:t>
      </w:r>
    </w:p>
    <w:p w14:paraId="152BC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所有债务偿还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均需向人民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法院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提起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诉讼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并通过法院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执行程序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使债务问题得到解决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甲方不接受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任何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私下调解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协商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交易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行为。</w:t>
      </w:r>
    </w:p>
    <w:p w14:paraId="787EC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的债权人有权利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向人民法院提起诉讼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拍卖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甲方提供的担保资产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偿还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债务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。</w:t>
      </w:r>
    </w:p>
    <w:p w14:paraId="447E4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第3条、变更完成后乙方如需甲方对原企业债务进行担保代偿，双方另行签订担保合同，只付5%的债务承担费，不提供担保资产。</w:t>
      </w:r>
    </w:p>
    <w:p w14:paraId="1E85E545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</w:pPr>
      <w:r>
        <w:rPr>
          <w:rFonts w:hint="eastAsia" w:ascii="宋体" w:hAnsi="新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第4条、</w:t>
      </w:r>
      <w:r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乙方企业工人工资和民间借贷人数不能超过40人，因欠工人工资和民间借贷两项数额都包涵在企业申报债务额中，企业变更后上述债务甲方通过法院诉讼方式偿还，该偿还方式乙方知悉并认可，如果因欠工人工资或民间借贷产生上访事件，由原企业主承担一切后果和责任，甲方不承担任何责任，给甲方造成损失的按实际发生额赔偿</w:t>
      </w:r>
      <w:r>
        <w:rPr>
          <w:rFonts w:hint="eastAsia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，</w:t>
      </w:r>
      <w:r>
        <w:rPr>
          <w:rFonts w:hint="default" w:ascii="宋体" w:hAnsi="新宋体" w:eastAsia="宋体" w:cs="新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其它债务偿还完全走法院诉讼执行程序。</w:t>
      </w:r>
    </w:p>
    <w:p w14:paraId="33E81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>第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>章 违约责任的约定</w:t>
      </w:r>
    </w:p>
    <w:p w14:paraId="73DE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本合同在履行过程中如果有一方违约，违约方</w:t>
      </w:r>
      <w:r>
        <w:rPr>
          <w:rFonts w:hint="eastAsia" w:ascii="宋体" w:hAnsi="宋体" w:cs="宋体"/>
          <w:color w:val="auto"/>
          <w:sz w:val="24"/>
          <w:szCs w:val="28"/>
          <w:lang w:val="en-US" w:eastAsia="zh-CN"/>
        </w:rPr>
        <w:t>按实际发生的损失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向守约方赔偿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。</w:t>
      </w:r>
    </w:p>
    <w:p w14:paraId="3984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yellow"/>
          <w:lang w:val="en-US" w:eastAsia="zh-CN"/>
        </w:rPr>
        <w:t>2、若乙方延迟向甲方支付</w:t>
      </w:r>
      <w:r>
        <w:rPr>
          <w:rFonts w:hint="eastAsia" w:ascii="宋体" w:hAnsi="宋体" w:cs="宋体"/>
          <w:color w:val="auto"/>
          <w:sz w:val="24"/>
          <w:szCs w:val="28"/>
          <w:highlight w:val="yellow"/>
          <w:lang w:val="en-US" w:eastAsia="zh-CN"/>
        </w:rPr>
        <w:t>收费合同约定的债务承担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yellow"/>
          <w:lang w:val="en-US" w:eastAsia="zh-CN"/>
        </w:rPr>
        <w:t>费，甲方有权解除与乙方签订的所有合同，将乙方企业退回，并有权要求乙方赔偿甲方因履行此合同所产生的全部费用，已收取的费用一律不退。</w:t>
      </w:r>
    </w:p>
    <w:p w14:paraId="06007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strike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>第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  <w:t>九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 xml:space="preserve">章 </w:t>
      </w:r>
      <w:r>
        <w:rPr>
          <w:rFonts w:hint="eastAsia" w:ascii="黑体" w:hAnsi="宋体" w:eastAsia="黑体" w:cs="宋体"/>
          <w:b w:val="0"/>
          <w:bCs/>
          <w:strike w:val="0"/>
          <w:dstrike w:val="0"/>
          <w:sz w:val="28"/>
          <w:szCs w:val="28"/>
          <w:lang w:val="en-US"/>
        </w:rPr>
        <w:t>诉讼</w:t>
      </w:r>
      <w:r>
        <w:rPr>
          <w:rFonts w:hint="eastAsia" w:ascii="黑体" w:hAnsi="宋体" w:eastAsia="黑体" w:cs="宋体"/>
          <w:b w:val="0"/>
          <w:bCs/>
          <w:strike w:val="0"/>
          <w:sz w:val="28"/>
          <w:szCs w:val="28"/>
          <w:lang w:val="en-US"/>
        </w:rPr>
        <w:t>管辖的约定</w:t>
      </w:r>
    </w:p>
    <w:p w14:paraId="1A010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</w:rPr>
        <w:t>本合同在履行过程中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产生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争议</w:t>
      </w:r>
      <w:r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  <w:t>、纠纷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，由双方当事人协商解决，如协商不成，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双方均可向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阜新仲裁委员会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color w:val="auto"/>
          <w:sz w:val="24"/>
          <w:szCs w:val="28"/>
        </w:rPr>
        <w:t>仲裁。</w:t>
      </w:r>
    </w:p>
    <w:p w14:paraId="4E7E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sz w:val="28"/>
          <w:szCs w:val="28"/>
          <w:lang w:val="en-US"/>
        </w:rPr>
        <w:t>第十章 本合同生效的约定</w:t>
      </w:r>
      <w:r>
        <w:rPr>
          <w:rFonts w:hint="eastAsia" w:ascii="黑体" w:hAnsi="宋体" w:eastAsia="黑体" w:cs="宋体"/>
          <w:b w:val="0"/>
          <w:bCs/>
          <w:sz w:val="28"/>
          <w:szCs w:val="28"/>
          <w:lang w:val="en-US" w:eastAsia="zh-CN"/>
        </w:rPr>
        <w:t>及其它</w:t>
      </w:r>
    </w:p>
    <w:p w14:paraId="6BEE2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/>
        </w:rPr>
        <w:t>第1条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8"/>
          <w:lang w:val="en-US"/>
        </w:rPr>
        <w:t>本合同自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《债务服务收费合同》收到约定的款项后生效。</w:t>
      </w:r>
    </w:p>
    <w:p w14:paraId="7E3E5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第2条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合同附件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《债务情况统计表》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合同的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附件表，只作参考，不构成合同主体，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本合同主体部分不可以更改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。</w:t>
      </w:r>
    </w:p>
    <w:p w14:paraId="09629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第3条、甲方和乙方的所有权利义务都在本合同中以书面形式表达，双方的任何口头交流及承诺与本合同的书面表述不一致的均为无效。同时，甲乙双方对本合同所作的任何手工修改、涂改、均为无效。</w:t>
      </w:r>
    </w:p>
    <w:p w14:paraId="4786C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第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/>
        </w:rPr>
        <w:t>本合同扫描件有效。</w:t>
      </w:r>
    </w:p>
    <w:p w14:paraId="66C84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黑体" w:hAnsi="宋体" w:eastAsia="黑体" w:cs="宋体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 w:val="0"/>
          <w:color w:val="auto"/>
          <w:sz w:val="28"/>
          <w:szCs w:val="28"/>
          <w:lang w:val="en-US" w:eastAsia="zh-CN"/>
        </w:rPr>
        <w:t>第十一章、补充条款（</w:t>
      </w:r>
      <w:r>
        <w:rPr>
          <w:rFonts w:hint="eastAsia" w:ascii="宋体" w:hAnsi="宋体" w:eastAsia="宋体" w:cs="宋体"/>
          <w:b w:val="0"/>
          <w:color w:val="auto"/>
          <w:sz w:val="22"/>
          <w:szCs w:val="20"/>
          <w:lang w:val="en-US" w:eastAsia="zh-CN"/>
        </w:rPr>
        <w:t>主合同不可更改，如需增加可在此条款</w:t>
      </w:r>
      <w:r>
        <w:rPr>
          <w:rFonts w:hint="eastAsia" w:ascii="宋体" w:hAnsi="宋体" w:cs="宋体"/>
          <w:b w:val="0"/>
          <w:color w:val="auto"/>
          <w:sz w:val="22"/>
          <w:szCs w:val="20"/>
          <w:lang w:val="en-US" w:eastAsia="zh-CN"/>
        </w:rPr>
        <w:t>做</w:t>
      </w:r>
      <w:r>
        <w:rPr>
          <w:rFonts w:hint="eastAsia" w:ascii="宋体" w:hAnsi="宋体" w:eastAsia="宋体" w:cs="宋体"/>
          <w:b w:val="0"/>
          <w:color w:val="auto"/>
          <w:sz w:val="22"/>
          <w:szCs w:val="20"/>
          <w:lang w:val="en-US" w:eastAsia="zh-CN"/>
        </w:rPr>
        <w:t>补充</w:t>
      </w:r>
      <w:r>
        <w:rPr>
          <w:rFonts w:hint="eastAsia" w:ascii="黑体" w:hAnsi="宋体" w:eastAsia="黑体" w:cs="宋体"/>
          <w:b w:val="0"/>
          <w:color w:val="auto"/>
          <w:sz w:val="28"/>
          <w:szCs w:val="28"/>
          <w:lang w:val="en-US" w:eastAsia="zh-CN"/>
        </w:rPr>
        <w:t>）</w:t>
      </w:r>
    </w:p>
    <w:p w14:paraId="035EF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51641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以下无正文。</w:t>
      </w:r>
    </w:p>
    <w:p w14:paraId="5F149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188CD98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4F58ED89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69365B4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4C12C656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7F162B7A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1AAFC3AB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3A208260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0ACDBA54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甲方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盖章（签字）：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  <w:t>盖章（签字）：</w:t>
      </w:r>
    </w:p>
    <w:p w14:paraId="5A8A8346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0B5A9210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19762A7C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2A6739F3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45CB8193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238A2838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</w:rPr>
      </w:pPr>
    </w:p>
    <w:p w14:paraId="262F00D7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7"/>
          <w:shd w:val="clear" w:fill="FFFFFF"/>
          <w:lang w:val="en-US" w:eastAsia="zh-CN"/>
        </w:rPr>
        <w:t>乙方盖章（签字）：</w:t>
      </w:r>
    </w:p>
    <w:p w14:paraId="73256FED">
      <w:pPr>
        <w:snapToGrid/>
        <w:spacing w:beforeAutospacing="0" w:afterAutospacing="0" w:line="300" w:lineRule="auto"/>
        <w:ind w:left="0" w:leftChars="0" w:right="0" w:rightChars="0" w:firstLine="5567" w:firstLineChars="2227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</w:pPr>
    </w:p>
    <w:p w14:paraId="5017F450">
      <w:pPr>
        <w:snapToGrid/>
        <w:spacing w:beforeAutospacing="0" w:afterAutospacing="0" w:line="300" w:lineRule="auto"/>
        <w:ind w:left="0" w:leftChars="0" w:right="0" w:rightChars="0" w:firstLine="5567" w:firstLineChars="2227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</w:pPr>
    </w:p>
    <w:p w14:paraId="5E48DB2C">
      <w:pPr>
        <w:snapToGrid/>
        <w:spacing w:beforeAutospacing="0" w:afterAutospacing="0" w:line="300" w:lineRule="auto"/>
        <w:ind w:left="0" w:leftChars="0" w:right="0" w:rightChars="0" w:firstLine="5567" w:firstLineChars="2227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</w:pPr>
    </w:p>
    <w:p w14:paraId="0024C638">
      <w:pPr>
        <w:snapToGrid/>
        <w:spacing w:beforeAutospacing="0" w:afterAutospacing="0" w:line="300" w:lineRule="auto"/>
        <w:ind w:left="0" w:leftChars="0" w:right="0" w:rightChars="0" w:firstLine="5567" w:firstLineChars="2227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</w:pPr>
    </w:p>
    <w:p w14:paraId="576E231B">
      <w:pPr>
        <w:snapToGrid/>
        <w:spacing w:beforeAutospacing="0" w:afterAutospacing="0" w:line="300" w:lineRule="auto"/>
        <w:ind w:left="0" w:leftChars="0" w:right="0" w:rightChars="0" w:firstLine="5567" w:firstLineChars="2227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57" w:right="1519" w:bottom="1327" w:left="1519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8"/>
          <w:shd w:val="clear" w:fill="FFFFFF"/>
          <w:lang w:val="en-US" w:eastAsia="zh-CN"/>
        </w:rPr>
        <w:t>日</w:t>
      </w:r>
    </w:p>
    <w:tbl>
      <w:tblPr>
        <w:tblStyle w:val="6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55"/>
        <w:gridCol w:w="2460"/>
        <w:gridCol w:w="5785"/>
      </w:tblGrid>
      <w:tr w14:paraId="1FCC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E7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被收购企业债务情况统计表   </w:t>
            </w:r>
          </w:p>
        </w:tc>
      </w:tr>
      <w:tr w14:paraId="75A7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债务名称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A5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债务数额（万元）</w:t>
            </w:r>
          </w:p>
        </w:tc>
      </w:tr>
      <w:tr w14:paraId="2A12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银行抵押贷款 </w:t>
            </w:r>
          </w:p>
        </w:tc>
        <w:tc>
          <w:tcPr>
            <w:tcW w:w="5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2F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1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其它金融机构贷款 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DD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F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小额贷款 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D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2F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民间借贷 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A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8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0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民间借贷人数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7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</w:t>
            </w:r>
          </w:p>
        </w:tc>
      </w:tr>
      <w:tr w14:paraId="67B6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B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欠工人工资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8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1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F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34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890" w:firstLineChars="9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</w:t>
            </w:r>
          </w:p>
        </w:tc>
      </w:tr>
      <w:tr w14:paraId="4BBE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欠税金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2F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2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对外担保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9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D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欠材料款（工程款）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53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7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其它欠款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F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79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1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51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D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8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EF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86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9B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1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8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7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8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81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9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F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7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公司状态（租赁/停产/经营）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9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5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每个月的营业额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EC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C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A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0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7E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5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债务总计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9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D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6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老板诉求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6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64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48D6F3C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</w:t>
      </w:r>
    </w:p>
    <w:p w14:paraId="1532756A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sz w:val="40"/>
          <w:szCs w:val="40"/>
          <w:shd w:val="clear" w:fill="FFFFFF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sz w:val="40"/>
          <w:szCs w:val="40"/>
          <w:shd w:val="clear" w:fill="FFFFFF"/>
          <w:lang w:val="en-US" w:eastAsia="zh-CN"/>
        </w:rPr>
        <w:t>债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sz w:val="40"/>
          <w:szCs w:val="40"/>
          <w:shd w:val="clear" w:fill="FFFFFF"/>
        </w:rPr>
        <w:t>务企业服务收费合同</w:t>
      </w:r>
    </w:p>
    <w:p w14:paraId="322626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微软雅黑" w:eastAsia="宋体" w:cs="微软雅黑"/>
          <w:i w:val="0"/>
          <w:iCs w:val="0"/>
          <w:caps w:val="0"/>
          <w:color w:val="auto"/>
          <w:spacing w:val="5"/>
          <w:sz w:val="24"/>
          <w:szCs w:val="40"/>
          <w:shd w:val="clear" w:fill="FFFFFF"/>
        </w:rPr>
      </w:pPr>
    </w:p>
    <w:p w14:paraId="1918B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</w:p>
    <w:p w14:paraId="7258E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统一社会信用代码：</w:t>
      </w:r>
    </w:p>
    <w:p w14:paraId="0BA4B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法定代表人：</w:t>
      </w:r>
    </w:p>
    <w:p w14:paraId="25515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住所：</w:t>
      </w:r>
    </w:p>
    <w:p w14:paraId="22DFF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55163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甲方2：</w:t>
      </w:r>
    </w:p>
    <w:p w14:paraId="32906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统一社会信用代码：</w:t>
      </w:r>
    </w:p>
    <w:p w14:paraId="27A8AD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法定代表人：</w:t>
      </w:r>
    </w:p>
    <w:p w14:paraId="7FCAE096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住所：</w:t>
      </w:r>
    </w:p>
    <w:p w14:paraId="339AFDA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9E059E0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乙方（有债务的公司）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eastAsia="zh-CN"/>
        </w:rPr>
        <w:t>：</w:t>
      </w:r>
    </w:p>
    <w:p w14:paraId="2C4FC7EA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统一社会信用代码: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  <w:t xml:space="preserve"> </w:t>
      </w:r>
    </w:p>
    <w:p w14:paraId="6C14CBDD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  <w:lang w:val="en-US" w:eastAsia="zh-CN"/>
        </w:rPr>
      </w:pPr>
    </w:p>
    <w:p w14:paraId="77839256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leftChars="0" w:right="0" w:rightChars="0" w:firstLine="482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shd w:val="clear" w:fill="FFFFFF"/>
        </w:rPr>
        <w:t>甲乙双方在债务服务合同的基础上制定本合同，双方达成如下条款：</w:t>
      </w:r>
    </w:p>
    <w:p w14:paraId="2B6445FE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第1条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 xml:space="preserve"> 本合同生效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债务服务合同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才可以生效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如果本合同不生效，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债务服务合同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无效。</w:t>
      </w:r>
    </w:p>
    <w:p w14:paraId="68DDA4EB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 xml:space="preserve">第2条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根据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债务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合同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的约定，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乙方应向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甲方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支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付债务总额5%的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债务承担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费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债务承担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费收取后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不予退还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乙方的债务总额是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万元，需向甲方支付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债务承担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费</w:t>
      </w:r>
      <w:r>
        <w:rPr>
          <w:rFonts w:hint="default" w:ascii="Arial" w:hAnsi="Arial" w:eastAsia="宋体" w:cs="Arial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¥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u w:val="single"/>
          <w:shd w:val="clear" w:fill="FFFFFF"/>
          <w:lang w:val="en-US" w:eastAsia="zh-CN"/>
        </w:rPr>
        <w:t>.00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元（大写：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元整）。</w:t>
      </w:r>
    </w:p>
    <w:p w14:paraId="13197B72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2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给付方式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在变更股东和法人的时候同台交割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只要股东和法人变更成功，视为债务平移成功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。</w:t>
      </w:r>
    </w:p>
    <w:p w14:paraId="3FEF6B2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2"/>
          <w:szCs w:val="22"/>
          <w:shd w:val="clear" w:fill="FFFFFF"/>
        </w:rPr>
        <w:t>注：由乙方找到当地工商代办，然后以网络形式变更股东和法定代表人，甲方的股东和法定代表人不到现场，全部在线上刷脸操作，有必要可以快递原件，变更费用由乙方承担。</w:t>
      </w:r>
    </w:p>
    <w:p w14:paraId="076DEFD4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条 指定账户如下：</w:t>
      </w:r>
    </w:p>
    <w:p w14:paraId="20914675">
      <w:pPr>
        <w:pStyle w:val="5"/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将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上述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款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项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打到甲方指定的账号，在打款之前甲方临时通知。</w:t>
      </w:r>
    </w:p>
    <w:p w14:paraId="74DEA0F2">
      <w:pPr>
        <w:pStyle w:val="5"/>
        <w:keepNext w:val="0"/>
        <w:keepLines w:val="0"/>
        <w:pageBreakBefore w:val="0"/>
        <w:widowControl w:val="0"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  <w:lang w:val="en-US" w:eastAsia="zh-CN"/>
        </w:rPr>
        <w:t>第4条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企业变更后，如果需要甲方对原企业债务提供担保资产，乙方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向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甲方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支付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债务总额的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%的担保费。支付一笔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担保一笔，如果乙方拒绝付给甲方担保费，甲方停止债务服务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担保收费合同另行签订）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。</w:t>
      </w:r>
    </w:p>
    <w:p w14:paraId="64B50BA6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 xml:space="preserve">条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乙方在当地聘用常年法律顾问，配合甲方工作，顾问费由乙方承担。</w:t>
      </w:r>
    </w:p>
    <w:p w14:paraId="06628BD9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 xml:space="preserve">条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本合同如有违约，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违约方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按照实际损失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val="en-US" w:eastAsia="zh-CN"/>
        </w:rPr>
        <w:t>向守约方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赔偿。</w:t>
      </w:r>
    </w:p>
    <w:p w14:paraId="2806FC7D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 xml:space="preserve">条 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如果乙方没有付款，本合同无效，付款后才生效。</w:t>
      </w:r>
    </w:p>
    <w:p w14:paraId="5110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8" w:firstLineChars="228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第8条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甲方和乙方的所有权利义务都在本合同中以书面形式表达，双方的任何口头交流及承诺与本合同的书面表述不一致的均为无效。同时，甲乙双方对本合同所作的任何手工修改、涂改、均为无效。</w:t>
      </w:r>
    </w:p>
    <w:p w14:paraId="34630092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38" w:firstLineChars="2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5"/>
          <w:sz w:val="28"/>
          <w:szCs w:val="28"/>
          <w:shd w:val="clear" w:fill="FFFFFF"/>
        </w:rPr>
        <w:t>条 补充条款：</w:t>
      </w:r>
    </w:p>
    <w:p w14:paraId="6F651408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</w:p>
    <w:p w14:paraId="6149CB0B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</w:p>
    <w:p w14:paraId="4D878CBD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</w:pPr>
    </w:p>
    <w:p w14:paraId="485E9791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</w:rPr>
        <w:t>以下无正文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  <w:t>。</w:t>
      </w:r>
    </w:p>
    <w:p w14:paraId="65A4E5F5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</w:p>
    <w:p w14:paraId="0B84FBE2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</w:p>
    <w:p w14:paraId="599CA595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</w:p>
    <w:p w14:paraId="2AF3C472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</w:p>
    <w:p w14:paraId="674129E2">
      <w:pPr>
        <w:pStyle w:val="5"/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50" w:firstLineChars="2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5"/>
          <w:sz w:val="24"/>
          <w:szCs w:val="24"/>
          <w:shd w:val="clear" w:fill="FFFFFF"/>
          <w:lang w:eastAsia="zh-CN"/>
        </w:rPr>
      </w:pPr>
    </w:p>
    <w:p w14:paraId="26AC134C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（盖章）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甲方2（盖章）：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43EEE565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F57C9BE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B5B25FB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9A59E42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C5CB9D9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A46DD10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94703CC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703BD6B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FF13A0A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乙方（盖章）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p w14:paraId="5688A41C"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8F76D7A">
      <w:pPr>
        <w:ind w:firstLine="2640" w:firstLineChars="1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</w:t>
      </w:r>
    </w:p>
    <w:p w14:paraId="37CC1F28">
      <w:pPr>
        <w:ind w:firstLine="2640" w:firstLineChars="11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1330678">
      <w:pPr>
        <w:ind w:firstLine="5520" w:firstLineChars="2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 w14:paraId="6C78F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425FB4">
      <w:pPr>
        <w:snapToGrid/>
        <w:spacing w:beforeAutospacing="0" w:afterAutospacing="0" w:line="300" w:lineRule="auto"/>
        <w:ind w:left="0" w:leftChars="0" w:right="0" w:rightChars="0" w:firstLine="482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A31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487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5487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A634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BAF5F"/>
    <w:multiLevelType w:val="singleLevel"/>
    <w:tmpl w:val="C8EBAF5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ZDNmYTI4NjYwMDk3YzhlYTVmZTJlMzk0MDc0NjMifQ=="/>
  </w:docVars>
  <w:rsids>
    <w:rsidRoot w:val="00000000"/>
    <w:rsid w:val="003F221F"/>
    <w:rsid w:val="05243941"/>
    <w:rsid w:val="08C74851"/>
    <w:rsid w:val="090544B7"/>
    <w:rsid w:val="09647448"/>
    <w:rsid w:val="0CE1079A"/>
    <w:rsid w:val="14FC60D3"/>
    <w:rsid w:val="3284589B"/>
    <w:rsid w:val="34BC1492"/>
    <w:rsid w:val="353306D3"/>
    <w:rsid w:val="36DB79AC"/>
    <w:rsid w:val="3A3E3DDD"/>
    <w:rsid w:val="3D21334B"/>
    <w:rsid w:val="3DFB37BA"/>
    <w:rsid w:val="3F854A01"/>
    <w:rsid w:val="4E585A69"/>
    <w:rsid w:val="4E8A08E3"/>
    <w:rsid w:val="4F7D5F2A"/>
    <w:rsid w:val="524F3754"/>
    <w:rsid w:val="52DC65E6"/>
    <w:rsid w:val="563B0AA3"/>
    <w:rsid w:val="5861027A"/>
    <w:rsid w:val="5B9B465A"/>
    <w:rsid w:val="65CF6723"/>
    <w:rsid w:val="65F440DA"/>
    <w:rsid w:val="687B02F0"/>
    <w:rsid w:val="6A891FA8"/>
    <w:rsid w:val="6CCD2B64"/>
    <w:rsid w:val="71224F2E"/>
    <w:rsid w:val="749B3DA3"/>
    <w:rsid w:val="78543BF9"/>
    <w:rsid w:val="785A577E"/>
    <w:rsid w:val="7D762FB0"/>
    <w:rsid w:val="7FBA0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2085</Words>
  <Characters>2093</Characters>
  <Paragraphs>122</Paragraphs>
  <TotalTime>10</TotalTime>
  <ScaleCrop>false</ScaleCrop>
  <LinksUpToDate>false</LinksUpToDate>
  <CharactersWithSpaces>2129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2023-09-12T14:13:00Z</dcterms:created>
  <dc:creator>V2170A</dc:creator>
  <cp:lastModifiedBy>陈谷军(法管融）</cp:lastModifiedBy>
  <cp:lastPrinted>2024-05-06T07:05:00Z</cp:lastPrinted>
  <dcterms:modified xsi:type="dcterms:W3CDTF">2025-04-27T15:07:14Z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6E58CB0ACF2B4DC780FF219D82F73BB7_13</vt:lpwstr>
  </property>
  <property fmtid="{D5CDD505-2E9C-101B-9397-08002B2CF9AE}" pid="3" name="KSOProductBuildVer">
    <vt:lpwstr>2052-12.1.0.20784</vt:lpwstr>
  </property>
</Properties>
</file>