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idowControl w:val="0"/>
        <w:jc w:val="center"/>
        <w:numPr>
          <w:ilvl w:val="0"/>
          <w:numId w:val="0"/>
        </w:numPr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 xml:space="preserve">中国收购生利业务跟单表   </w:t>
      </w:r>
    </w:p>
    <w:p>
      <w:pPr>
        <w:widowControl w:val="0"/>
        <w:jc w:val="center"/>
        <w:numPr>
          <w:ilvl w:val="0"/>
          <w:numId w:val="0"/>
        </w:numPr>
        <w:rPr>
          <w:sz w:val="24"/>
          <w:lang w:val="en-US" w:eastAsia="zh-CN"/>
          <w:szCs w:val="24"/>
          <w:rFonts w:hint="eastAsia"/>
        </w:rPr>
      </w:pPr>
    </w:p>
    <w:p>
      <w:pPr>
        <w:widowControl w:val="0"/>
        <w:jc w:val="left"/>
        <w:numPr>
          <w:ilvl w:val="0"/>
          <w:numId w:val="0"/>
        </w:numPr>
        <w:rPr>
          <w:sz w:val="24"/>
          <w:lang w:val="en-US" w:eastAsia="zh-CN"/>
          <w:szCs w:val="24"/>
          <w:rFonts w:eastAsia="宋体" w:hint="eastAsia"/>
        </w:rPr>
      </w:pPr>
      <w:r>
        <w:rPr>
          <w:sz w:val="24"/>
          <w:lang w:val="en-US" w:eastAsia="zh-CN"/>
          <w:rFonts w:hint="eastAsia"/>
        </w:rPr>
        <w:t xml:space="preserve">报单人： </w:t>
      </w:r>
      <w:r>
        <w:rPr>
          <w:sz w:val="24"/>
          <w:lang w:val="en-US" w:eastAsia="zh-CN"/>
          <w:rFonts w:hint="eastAsia"/>
        </w:rPr>
        <w:t>陈</w:t>
      </w:r>
      <w:r>
        <w:rPr>
          <w:sz w:val="24"/>
          <w:lang w:val="en-US" w:eastAsia="zh-CN"/>
          <w:rFonts w:hint="eastAsia"/>
        </w:rPr>
        <w:t>伟</w:t>
      </w:r>
      <w:r>
        <w:rPr>
          <w:sz w:val="24"/>
          <w:lang w:val="en-US" w:eastAsia="zh-CN"/>
          <w:rFonts w:hint="eastAsia"/>
        </w:rPr>
        <w:t>东</w:t>
      </w:r>
      <w:r>
        <w:rPr>
          <w:sz w:val="24"/>
          <w:lang w:val="en-US" w:eastAsia="zh-CN"/>
          <w:szCs w:val="24"/>
          <w:rFonts w:hint="eastAsia"/>
        </w:rPr>
        <w:t xml:space="preserve">       填报时间：2025.4.22      （此单发送业务部腾讯会议跟进用）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一、债务人债务情况（准确）：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eastAsia="宋体" w:hint="default"/>
        </w:rPr>
      </w:pPr>
      <w:r>
        <w:rPr>
          <w:sz w:val="24"/>
          <w:lang w:val="en-US" w:eastAsia="zh-CN"/>
          <w:szCs w:val="24"/>
          <w:rFonts w:hint="eastAsia"/>
        </w:rPr>
        <w:t>公司名程：佛山市顺德区光头木工机械有限公司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实际控制人：周志林           企业法人、实控人是否为被执行人： 是  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银行信贷：46万             银行抵押借贷：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rFonts w:hint="eastAsia"/>
        </w:rPr>
        <w:t>其它金融贷款：</w:t>
      </w:r>
      <w:r>
        <w:rPr>
          <w:sz w:val="24"/>
          <w:lang w:val="en-US" w:eastAsia="zh-CN"/>
          <w:rFonts w:hint="eastAsia"/>
        </w:rPr>
        <w:t>无</w:t>
      </w:r>
      <w:r>
        <w:rPr>
          <w:sz w:val="24"/>
          <w:lang w:val="en-US" w:eastAsia="zh-CN"/>
          <w:szCs w:val="24"/>
          <w:rFonts w:hint="eastAsia"/>
        </w:rPr>
        <w:t xml:space="preserve">     小额贷款：</w:t>
      </w:r>
      <w:r>
        <w:rPr>
          <w:sz w:val="24"/>
          <w:lang w:val="en-US" w:eastAsia="zh-CN"/>
          <w:rFonts w:hint="eastAsia"/>
        </w:rPr>
        <w:t xml:space="preserve">无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民间借贷数额： 本息3600万元    民间借贷人数： 1   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rFonts w:hint="eastAsia"/>
        </w:rPr>
        <w:t xml:space="preserve">欠工人工资总额： </w:t>
      </w:r>
      <w:r>
        <w:rPr>
          <w:sz w:val="24"/>
          <w:lang w:val="en-US" w:eastAsia="zh-CN"/>
          <w:rFonts w:hint="eastAsia"/>
        </w:rPr>
        <w:t xml:space="preserve">无</w:t>
      </w:r>
      <w:r>
        <w:rPr>
          <w:sz w:val="24"/>
          <w:lang w:val="en-US" w:eastAsia="zh-CN"/>
          <w:rFonts w:hint="eastAsia"/>
        </w:rPr>
        <w:t xml:space="preserve">  欠工人工资人数：  </w:t>
      </w:r>
      <w:r>
        <w:rPr>
          <w:sz w:val="24"/>
          <w:lang w:val="en-US" w:eastAsia="zh-CN"/>
          <w:rFonts w:hint="eastAsia"/>
        </w:rPr>
        <w:t xml:space="preserve">无</w:t>
      </w:r>
      <w:r>
        <w:rPr>
          <w:sz w:val="24"/>
          <w:lang w:val="en-US" w:eastAsia="zh-CN"/>
          <w:szCs w:val="24"/>
          <w:rFonts w:hint="eastAsia"/>
        </w:rPr>
        <w:t xml:space="preserve">  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rFonts w:hint="eastAsia"/>
        </w:rPr>
        <w:t xml:space="preserve">欠税金：  </w:t>
      </w:r>
      <w:r>
        <w:rPr>
          <w:sz w:val="24"/>
          <w:lang w:val="en-US" w:eastAsia="zh-CN"/>
          <w:rFonts w:hint="eastAsia"/>
        </w:rPr>
        <w:t>无</w:t>
      </w:r>
      <w:r>
        <w:rPr>
          <w:sz w:val="24"/>
          <w:lang w:val="en-US" w:eastAsia="zh-CN"/>
          <w:szCs w:val="24"/>
          <w:rFonts w:hint="eastAsia"/>
        </w:rPr>
        <w:t xml:space="preserve">         对外担保数：</w:t>
      </w:r>
      <w:r>
        <w:rPr>
          <w:sz w:val="24"/>
          <w:lang w:val="en-US" w:eastAsia="zh-CN"/>
          <w:rFonts w:hint="eastAsia"/>
        </w:rPr>
        <w:t xml:space="preserve">无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 xml:space="preserve">欠材料款（工程款）：1572万元  其他欠款：原合伙人经济赔偿款670万元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公司状态（租赁</w:t>
      </w:r>
      <w:r>
        <w:rPr>
          <w:sz w:val="24"/>
          <w:lang w:val="en-US" w:eastAsia="zh-CN"/>
          <w:szCs w:val="24"/>
          <w:rFonts w:hint="default"/>
        </w:rPr>
        <w:t>/</w:t>
      </w:r>
      <w:r>
        <w:rPr>
          <w:sz w:val="24"/>
          <w:lang w:val="en-US" w:eastAsia="zh-CN"/>
          <w:szCs w:val="24"/>
          <w:rFonts w:hint="eastAsia"/>
        </w:rPr>
        <w:t>停产</w:t>
      </w:r>
      <w:r>
        <w:rPr>
          <w:sz w:val="24"/>
          <w:lang w:val="en-US" w:eastAsia="zh-CN"/>
          <w:szCs w:val="24"/>
          <w:rFonts w:hint="default"/>
        </w:rPr>
        <w:t>/</w:t>
      </w:r>
      <w:r>
        <w:rPr>
          <w:sz w:val="24"/>
          <w:lang w:val="en-US" w:eastAsia="zh-CN"/>
          <w:szCs w:val="24"/>
          <w:rFonts w:hint="eastAsia"/>
        </w:rPr>
        <w:t>经营）：租赁         年总营收：500多万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每个月的营业额：40多万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债务总计： 5888万元        老板诉求：先解决执行诉讼款670万元和工款验收办证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二、债务人资产情况（参考）：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土地证：12000平方    房产证：    无证建筑物：50000平方厂房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rFonts w:hint="eastAsia"/>
        </w:rPr>
        <w:t xml:space="preserve">机械设备：  无形资产：  车辆： </w:t>
      </w:r>
      <w:r>
        <w:rPr>
          <w:sz w:val="24"/>
          <w:lang w:val="en-US" w:eastAsia="zh-CN"/>
          <w:rFonts w:hint="eastAsia"/>
        </w:rPr>
        <w:t>无</w:t>
      </w:r>
      <w:r>
        <w:rPr>
          <w:sz w:val="24"/>
          <w:lang w:val="en-US" w:eastAsia="zh-CN"/>
          <w:szCs w:val="24"/>
          <w:rFonts w:hint="eastAsia"/>
        </w:rPr>
        <w:t xml:space="preserve">        其他资产：</w:t>
      </w:r>
      <w:r>
        <w:rPr>
          <w:sz w:val="24"/>
          <w:lang w:val="en-US" w:eastAsia="zh-CN"/>
          <w:rFonts w:hint="eastAsia"/>
        </w:rPr>
        <w:t>无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总计资产额：1.17亿     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三、资产抵押情况：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房产证（土地证或其他资产编号）：粤房地证字第C4254200   建筑面积（平米）：50000平方（在建建好）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贷款金额（银行、民间、股权）</w:t>
      </w:r>
      <w:r>
        <w:rPr>
          <w:sz w:val="24"/>
          <w:lang w:val="en-US" w:eastAsia="zh-CN"/>
          <w:szCs w:val="24"/>
          <w:rFonts w:hint="default"/>
        </w:rPr>
        <w:t xml:space="preserve">:  </w:t>
      </w:r>
      <w:r>
        <w:rPr>
          <w:sz w:val="24"/>
          <w:lang w:val="en-US" w:eastAsia="zh-CN"/>
          <w:szCs w:val="24"/>
          <w:rFonts w:hint="eastAsia"/>
        </w:rPr>
        <w:t>民间股权及土地抵质押本息3600万元   评估值：1.17亿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贷款到期日：2024年10月    已还款金额：无  是否出租：否  是否拍卖：诉讼款670万元已申请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资产查封情况（查封单位、查封日期）：顺德法院，2024年初</w:t>
      </w:r>
    </w:p>
    <w:p>
      <w:pPr>
        <w:widowControl w:val="0"/>
        <w:jc w:val="left"/>
        <w:numPr>
          <w:ilvl w:val="0"/>
          <w:numId w:val="1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债权明细（应收款）：</w:t>
      </w:r>
    </w:p>
    <w:p>
      <w:pPr>
        <w:widowControl w:val="0"/>
        <w:jc w:val="left"/>
        <w:numPr>
          <w:ilvl w:val="0"/>
          <w:numId w:val="1"/>
        </w:numPr>
        <w:spacing w:line="360" w:lineRule="auto"/>
        <w:ind w:firstLine="0" w:firstLineChars="0" w:left="0" w:leftChars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企业盘活能力分析：厂房办好证估值1.5亿-1.8亿，租赁收入一年约720万元，可使用年限还有29年。</w:t>
      </w:r>
    </w:p>
    <w:p>
      <w:pPr>
        <w:widowControl w:val="0"/>
        <w:jc w:val="left"/>
        <w:numPr>
          <w:ilvl w:val="0"/>
          <w:numId w:val="2"/>
        </w:numPr>
        <w:spacing w:line="360" w:lineRule="auto"/>
        <w:ind w:leftChars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固定净资产估值：1.5-1.8亿</w:t>
      </w:r>
      <w:bookmarkStart w:id="0" w:name="_GoBack"/>
      <w:bookmarkEnd w:id="0"/>
      <w:r>
        <w:rPr>
          <w:sz w:val="24"/>
          <w:lang w:val="en-US" w:eastAsia="zh-CN"/>
          <w:szCs w:val="24"/>
          <w:rFonts w:hint="eastAsia"/>
        </w:rPr>
        <w:t xml:space="preserve">          2、产品盈利能力测算：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3、意向订单（渠道销售营收预测）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六、报单人和债务人沟通结果：</w:t>
      </w:r>
      <w:r>
        <w:rPr>
          <w:sz w:val="24"/>
          <w:lang w:val="en-US" w:eastAsia="zh-CN"/>
          <w:rFonts w:hint="eastAsia"/>
        </w:rPr>
        <w:t>我</w:t>
      </w:r>
      <w:r>
        <w:rPr>
          <w:sz w:val="24"/>
          <w:lang w:val="en-US" w:eastAsia="zh-CN"/>
          <w:rFonts w:hint="eastAsia"/>
        </w:rPr>
        <w:t>与</w:t>
      </w:r>
      <w:r>
        <w:rPr>
          <w:sz w:val="24"/>
          <w:lang w:val="en-US" w:eastAsia="zh-CN"/>
          <w:rFonts w:hint="eastAsia"/>
        </w:rPr>
        <w:t>债务</w:t>
      </w:r>
      <w:r>
        <w:rPr>
          <w:sz w:val="24"/>
          <w:lang w:val="en-US" w:eastAsia="zh-CN"/>
          <w:rFonts w:hint="eastAsia"/>
        </w:rPr>
        <w:t>人</w:t>
      </w:r>
      <w:r>
        <w:rPr>
          <w:sz w:val="24"/>
          <w:lang w:val="en-US" w:eastAsia="zh-CN"/>
          <w:rFonts w:hint="eastAsia"/>
        </w:rPr>
        <w:t>朋友</w:t>
      </w:r>
      <w:r>
        <w:rPr>
          <w:sz w:val="24"/>
          <w:lang w:val="en-US" w:eastAsia="zh-CN"/>
          <w:rFonts w:hint="eastAsia"/>
        </w:rPr>
        <w:t>关</w:t>
      </w:r>
      <w:r>
        <w:rPr>
          <w:sz w:val="24"/>
          <w:lang w:val="en-US" w:eastAsia="zh-CN"/>
          <w:rFonts w:hint="eastAsia"/>
        </w:rPr>
        <w:t>系，</w:t>
      </w:r>
      <w:r>
        <w:rPr>
          <w:sz w:val="24"/>
          <w:lang w:val="en-US" w:eastAsia="zh-CN"/>
          <w:rFonts w:hint="eastAsia"/>
        </w:rPr>
        <w:t>与</w:t>
      </w:r>
      <w:r>
        <w:rPr>
          <w:sz w:val="24"/>
          <w:lang w:val="en-US" w:eastAsia="zh-CN"/>
          <w:rFonts w:hint="eastAsia"/>
        </w:rPr>
        <w:t>实</w:t>
      </w:r>
      <w:r>
        <w:rPr>
          <w:sz w:val="24"/>
          <w:lang w:val="en-US" w:eastAsia="zh-CN"/>
          <w:rFonts w:hint="eastAsia"/>
        </w:rPr>
        <w:t>控人</w:t>
      </w:r>
      <w:r>
        <w:rPr>
          <w:sz w:val="24"/>
          <w:lang w:val="en-US" w:eastAsia="zh-CN"/>
          <w:rFonts w:hint="eastAsia"/>
        </w:rPr>
        <w:t>直</w:t>
      </w:r>
      <w:r>
        <w:rPr>
          <w:sz w:val="24"/>
          <w:lang w:val="en-US" w:eastAsia="zh-CN"/>
          <w:rFonts w:hint="eastAsia"/>
        </w:rPr>
        <w:t>接</w:t>
      </w:r>
      <w:r>
        <w:rPr>
          <w:sz w:val="24"/>
          <w:lang w:val="en-US" w:eastAsia="zh-CN"/>
          <w:rFonts w:hint="eastAsia"/>
        </w:rPr>
        <w:t>联</w:t>
      </w:r>
      <w:r>
        <w:rPr>
          <w:sz w:val="24"/>
          <w:lang w:val="en-US" w:eastAsia="zh-CN"/>
          <w:rFonts w:hint="eastAsia"/>
        </w:rPr>
        <w:t>系，</w:t>
      </w:r>
      <w:r>
        <w:rPr>
          <w:sz w:val="24"/>
          <w:lang w:val="en-US" w:eastAsia="zh-CN"/>
          <w:rFonts w:hint="eastAsia"/>
        </w:rPr>
        <w:t>债务</w:t>
      </w:r>
      <w:r>
        <w:rPr>
          <w:sz w:val="24"/>
          <w:lang w:val="en-US" w:eastAsia="zh-CN"/>
          <w:rFonts w:hint="eastAsia"/>
        </w:rPr>
        <w:t>人</w:t>
      </w:r>
      <w:r>
        <w:rPr>
          <w:sz w:val="24"/>
          <w:lang w:val="en-US" w:eastAsia="zh-CN"/>
          <w:rFonts w:hint="eastAsia"/>
        </w:rPr>
        <w:t>希望</w:t>
      </w:r>
      <w:r>
        <w:rPr>
          <w:sz w:val="24"/>
          <w:lang w:val="en-US" w:eastAsia="zh-CN"/>
          <w:rFonts w:hint="eastAsia"/>
        </w:rPr>
        <w:t>能</w:t>
      </w:r>
      <w:r>
        <w:rPr>
          <w:sz w:val="24"/>
          <w:lang w:val="en-US" w:eastAsia="zh-CN"/>
          <w:rFonts w:hint="eastAsia"/>
        </w:rPr>
        <w:t>借1300</w:t>
      </w:r>
      <w:r>
        <w:rPr>
          <w:sz w:val="24"/>
          <w:lang w:val="en-US" w:eastAsia="zh-CN"/>
          <w:rFonts w:hint="eastAsia"/>
        </w:rPr>
        <w:t>万</w:t>
      </w:r>
      <w:r>
        <w:rPr>
          <w:sz w:val="24"/>
          <w:lang w:val="en-US" w:eastAsia="zh-CN"/>
          <w:rFonts w:hint="eastAsia"/>
        </w:rPr>
        <w:t>盘</w:t>
      </w:r>
      <w:r>
        <w:rPr>
          <w:sz w:val="24"/>
          <w:lang w:val="en-US" w:eastAsia="zh-CN"/>
          <w:rFonts w:hint="eastAsia"/>
        </w:rPr>
        <w:t>活</w:t>
      </w:r>
      <w:r>
        <w:rPr>
          <w:sz w:val="24"/>
          <w:lang w:val="en-US" w:eastAsia="zh-CN"/>
          <w:rFonts w:hint="eastAsia"/>
        </w:rPr>
        <w:t>整</w:t>
      </w:r>
      <w:r>
        <w:rPr>
          <w:sz w:val="24"/>
          <w:lang w:val="en-US" w:eastAsia="zh-CN"/>
          <w:rFonts w:hint="eastAsia"/>
        </w:rPr>
        <w:t>个</w:t>
      </w:r>
      <w:r>
        <w:rPr>
          <w:sz w:val="24"/>
          <w:lang w:val="en-US" w:eastAsia="zh-CN"/>
          <w:rFonts w:hint="eastAsia"/>
        </w:rPr>
        <w:t>项目</w:t>
      </w:r>
      <w:r>
        <w:rPr>
          <w:sz w:val="24"/>
          <w:lang w:val="en-US" w:eastAsia="zh-CN"/>
          <w:rFonts w:hint="eastAsia"/>
        </w:rPr>
        <w:t>达到</w:t>
      </w:r>
      <w:r>
        <w:rPr>
          <w:sz w:val="24"/>
          <w:lang w:val="en-US" w:eastAsia="zh-CN"/>
          <w:rFonts w:hint="eastAsia"/>
        </w:rPr>
        <w:t>可以</w:t>
      </w:r>
      <w:r>
        <w:rPr>
          <w:sz w:val="24"/>
          <w:lang w:val="en-US" w:eastAsia="zh-CN"/>
          <w:rFonts w:hint="eastAsia"/>
        </w:rPr>
        <w:t>对</w:t>
      </w:r>
      <w:r>
        <w:rPr>
          <w:sz w:val="24"/>
          <w:lang w:val="en-US" w:eastAsia="zh-CN"/>
          <w:rFonts w:hint="eastAsia"/>
        </w:rPr>
        <w:t>外</w:t>
      </w:r>
      <w:r>
        <w:rPr>
          <w:sz w:val="24"/>
          <w:lang w:val="en-US" w:eastAsia="zh-CN"/>
          <w:rFonts w:hint="eastAsia"/>
        </w:rPr>
        <w:t>出</w:t>
      </w:r>
      <w:r>
        <w:rPr>
          <w:sz w:val="24"/>
          <w:lang w:val="en-US" w:eastAsia="zh-CN"/>
          <w:rFonts w:hint="eastAsia"/>
        </w:rPr>
        <w:t>租</w:t>
      </w:r>
      <w:r>
        <w:rPr>
          <w:sz w:val="24"/>
          <w:lang w:val="en-US" w:eastAsia="zh-CN"/>
          <w:rFonts w:hint="eastAsia"/>
        </w:rPr>
        <w:t>和</w:t>
      </w:r>
      <w:r>
        <w:rPr>
          <w:sz w:val="24"/>
          <w:lang w:val="en-US" w:eastAsia="zh-CN"/>
          <w:rFonts w:hint="eastAsia"/>
        </w:rPr>
        <w:t>销</w:t>
      </w:r>
      <w:r>
        <w:rPr>
          <w:sz w:val="24"/>
          <w:lang w:val="en-US" w:eastAsia="zh-CN"/>
          <w:rFonts w:hint="eastAsia"/>
        </w:rPr>
        <w:t>售</w:t>
      </w:r>
      <w:r>
        <w:rPr>
          <w:sz w:val="24"/>
          <w:lang w:val="en-US" w:eastAsia="zh-CN"/>
          <w:rFonts w:hint="eastAsia"/>
        </w:rPr>
        <w:t>厂房</w:t>
      </w:r>
      <w:r>
        <w:rPr>
          <w:sz w:val="24"/>
          <w:lang w:val="en-US" w:eastAsia="zh-CN"/>
          <w:rFonts w:hint="eastAsia"/>
        </w:rPr>
        <w:t>的</w:t>
      </w:r>
      <w:r>
        <w:rPr>
          <w:sz w:val="24"/>
          <w:lang w:val="en-US" w:eastAsia="zh-CN"/>
          <w:rFonts w:hint="eastAsia"/>
        </w:rPr>
        <w:t>条件。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BE579AEF"/>
    <w:multiLevelType w:val="singleLevel"/>
    <w:tmpl w:val="BE579A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E7461E"/>
    <w:multiLevelType w:val="singleLevel"/>
    <w:tmpl w:val="F7E746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8841111"/>
    <w:rsid w:val="3FE967C7"/>
    <w:rsid w:val="42984B8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semiHidden="0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semiHidden="0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宋体"/>
    </w:rPr>
  </w:style>
  <w:style w:type="character" w:styleId="3" w:default="1">
    <w:name w:val="Default Paragraph Font"/>
    <w:uiPriority w:val="0"/>
    <w:qFormat/>
  </w:style>
  <w:style w:type="table" w:styleId="2" w:default="1">
    <w:name w:val="Normal Table"/>
    <w:uiPriority w:val="0"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359</Words>
  <Characters>370</Characters>
  <Application>WPS Office_11.8.2.11813_F1E327BC-269C-435d-A152-05C5408002CA</Application>
  <DocSecurity>0</DocSecurity>
  <Lines>0</Lines>
  <Paragraphs>26</Paragraphs>
  <ScaleCrop>false</ScaleCrop>
  <Company/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Administrator</dc:creator>
  <cp:keywords/>
  <dc:description/>
  <cp:lastModifiedBy>NG</cp:lastModifiedBy>
  <cp:revision>1</cp:revision>
  <dcterms:created xsi:type="dcterms:W3CDTF">2025-04-20T05:37:00Z</dcterms:created>
  <dcterms:modified xsi:type="dcterms:W3CDTF">2025-04-22T05:16:35Z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EDFF46BD7CFE41A281C1F922FA9196F8_13</vt:lpwstr>
  </property>
  <property fmtid="{D5CDD505-2E9C-101B-9397-08002B2CF9AE}" pid="4" name="KSOTemplateDocerSaveRecord">
    <vt:lpwstr>eyJoZGlkIjoiNzM4YjJhNzhmZGYzOGI4NDY0ZjhiMDNmYTFkOTc0MGEiLCJ1c2VySWQiOiIxMjAzNjIwNDkwIn0=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中国收购生利业务跟单表   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报单人：        填报时间：2025.4.22      （此单发送业务部腾讯会议跟进用）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一、债务人债务情况（准确）：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公司名程：佛山市顺德区光头木工机械有限公司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实际控制人：周志林           企业法人、实控人是否为被执行人： 是   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银行信贷：46万             银行抵押借贷：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其它金融贷款：     小额贷款：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民间借贷数额： 本息3600万元    民间借贷人数： 1    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欠工人工资总额：   欠工人工资人数：     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欠税金：           对外担保数：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欠材料款（工程款）：1572万元  其他欠款：原合伙人经济赔偿款670万元 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公司状态（租赁</w:t>
      </w:r>
      <w:r>
        <w:rPr>
          <w:rFonts w:hint="default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  <w:lang w:val="en-US" w:eastAsia="zh-CN"/>
        </w:rPr>
        <w:t>停产</w:t>
      </w:r>
      <w:r>
        <w:rPr>
          <w:rFonts w:hint="default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  <w:lang w:val="en-US" w:eastAsia="zh-CN"/>
        </w:rPr>
        <w:t>经营）：租赁         年总营收：500多万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每个月的营业额：40多万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债务总计： 5888万元        老板诉求：先解决执行诉讼款670万元和工款验收办证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二、债务人资产情况（参考）： 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土地证：12000平方    房产证：    无证建筑物：50000平方厂房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机械设备：  无形资产：  车辆：         其他资产：</w:t>
      </w:r>
    </w:p>
    <w:p>
      <w:pPr>
        <w:widowControl w:val="0"/>
        <w:numPr>
          <w:ilvl w:val="0"/>
          <w:numId w:val="0"/>
        </w:numPr>
        <w:spacing w:line="360" w:lineRule="auto"/>
        <w:ind w:left="0" w:firstLine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总计资产额：1.17亿      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三、资产抵押情况：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房产证（土地证或其他资产编号）：粤房地证字第C4254200   建筑面积（平米）：50000平方（在建建好）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贷款金额（银行、民间、股权）</w:t>
      </w:r>
      <w:r>
        <w:rPr>
          <w:rFonts w:hint="default"/>
          <w:sz w:val="24"/>
          <w:szCs w:val="24"/>
          <w:lang w:val="en-US" w:eastAsia="zh-CN"/>
        </w:rPr>
        <w:t xml:space="preserve">:  </w:t>
      </w:r>
      <w:r>
        <w:rPr>
          <w:rFonts w:hint="eastAsia"/>
          <w:sz w:val="24"/>
          <w:szCs w:val="24"/>
          <w:lang w:val="en-US" w:eastAsia="zh-CN"/>
        </w:rPr>
        <w:t>民间股权及土地抵质押本息3600万元   评估值：1.17亿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贷款到期日：2024年10月    已还款金额：无  是否出租：否  是否拍卖：诉讼款670万元已申请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资产查封情况（查封单位、查封日期）：顺德法院，2024年初</w:t>
      </w:r>
    </w:p>
    <w:p>
      <w:pPr>
        <w:widowControl w:val="0"/>
        <w:numPr>
          <w:ilvl w:val="0"/>
          <w:numId w:val="1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债权明细（应收款）：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企业盘活能力分析：厂房办好证估值1.5亿-1.8亿，租赁收入一年约720万元，可使用年限还有29年。</w:t>
      </w:r>
    </w:p>
    <w:p>
      <w:pPr>
        <w:widowControl w:val="0"/>
        <w:numPr>
          <w:ilvl w:val="0"/>
          <w:numId w:val="2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固定净资产估值：1.5-1.8亿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2、产品盈利能力测算：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3、意向订单（渠道销售营收预测）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六、报单人和债务人沟通结果：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报单人和债务人关系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获取信息渠道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是否直连实控人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0"/>
        <w:jc w:val="center"/>
        <w:numPr>
          <w:ilvl w:val="0"/>
          <w:numId w:val="0"/>
        </w:numPr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 xml:space="preserve">中国收购生利业务跟单表   </w:t>
      </w:r>
    </w:p>
    <w:p>
      <w:pPr>
        <w:widowControl w:val="0"/>
        <w:jc w:val="center"/>
        <w:numPr>
          <w:ilvl w:val="0"/>
          <w:numId w:val="0"/>
        </w:numPr>
        <w:rPr>
          <w:sz w:val="24"/>
          <w:lang w:val="en-US" w:eastAsia="zh-CN"/>
          <w:szCs w:val="24"/>
          <w:rFonts w:hint="eastAsia"/>
        </w:rPr>
      </w:pPr>
    </w:p>
    <w:p>
      <w:pPr>
        <w:widowControl w:val="0"/>
        <w:jc w:val="left"/>
        <w:numPr>
          <w:ilvl w:val="0"/>
          <w:numId w:val="0"/>
        </w:numPr>
        <w:rPr>
          <w:sz w:val="24"/>
          <w:lang w:val="en-US" w:eastAsia="zh-CN"/>
          <w:szCs w:val="24"/>
          <w:rFonts w:eastAsia="宋体" w:hint="eastAsia"/>
        </w:rPr>
      </w:pPr>
      <w:r>
        <w:rPr>
          <w:sz w:val="24"/>
          <w:lang w:val="en-US" w:eastAsia="zh-CN"/>
          <w:szCs w:val="24"/>
          <w:rFonts w:hint="eastAsia"/>
        </w:rPr>
        <w:t>报单人：        填报时间：2025.4.22      （此单发送业务部腾讯会议跟进用）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一、债务人债务情况（准确）：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eastAsia="宋体" w:hint="default"/>
        </w:rPr>
      </w:pPr>
      <w:r>
        <w:rPr>
          <w:sz w:val="24"/>
          <w:lang w:val="en-US" w:eastAsia="zh-CN"/>
          <w:szCs w:val="24"/>
          <w:rFonts w:hint="eastAsia"/>
        </w:rPr>
        <w:t>公司名程：佛山市顺德区光头木工机械有限公司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实际控制人：周志林           企业法人、实控人是否为被执行人： 是  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银行信贷：46万             银行抵押借贷：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其它金融贷款：     小额贷款：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民间借贷数额： 本息3600万元    民间借贷人数： 1   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欠工人工资总额：   欠工人工资人数：    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欠税金：           对外担保数：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 xml:space="preserve">欠材料款（工程款）：1572万元  其他欠款：原合伙人经济赔偿款670万元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公司状态（租赁</w:t>
      </w:r>
      <w:r>
        <w:rPr>
          <w:sz w:val="24"/>
          <w:lang w:val="en-US" w:eastAsia="zh-CN"/>
          <w:szCs w:val="24"/>
          <w:rFonts w:hint="default"/>
        </w:rPr>
        <w:t>/</w:t>
      </w:r>
      <w:r>
        <w:rPr>
          <w:sz w:val="24"/>
          <w:lang w:val="en-US" w:eastAsia="zh-CN"/>
          <w:szCs w:val="24"/>
          <w:rFonts w:hint="eastAsia"/>
        </w:rPr>
        <w:t>停产</w:t>
      </w:r>
      <w:r>
        <w:rPr>
          <w:sz w:val="24"/>
          <w:lang w:val="en-US" w:eastAsia="zh-CN"/>
          <w:szCs w:val="24"/>
          <w:rFonts w:hint="default"/>
        </w:rPr>
        <w:t>/</w:t>
      </w:r>
      <w:r>
        <w:rPr>
          <w:sz w:val="24"/>
          <w:lang w:val="en-US" w:eastAsia="zh-CN"/>
          <w:szCs w:val="24"/>
          <w:rFonts w:hint="eastAsia"/>
        </w:rPr>
        <w:t>经营）：租赁         年总营收：500多万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每个月的营业额：40多万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债务总计： 5888万元        老板诉求：先解决执行诉讼款670万元和工款验收办证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二、债务人资产情况（参考）：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土地证：12000平方    房产证：    无证建筑物：50000平方厂房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机械设备：  无形资产：  车辆：         其他资产：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ind w:firstLine="0" w:left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 xml:space="preserve">总计资产额：1.17亿      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三、资产抵押情况：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房产证（土地证或其他资产编号）：粤房地证字第C4254200   建筑面积（平米）：50000平方（在建建好）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贷款金额（银行、民间、股权）</w:t>
      </w:r>
      <w:r>
        <w:rPr>
          <w:sz w:val="24"/>
          <w:lang w:val="en-US" w:eastAsia="zh-CN"/>
          <w:szCs w:val="24"/>
          <w:rFonts w:hint="default"/>
        </w:rPr>
        <w:t xml:space="preserve">:  </w:t>
      </w:r>
      <w:r>
        <w:rPr>
          <w:sz w:val="24"/>
          <w:lang w:val="en-US" w:eastAsia="zh-CN"/>
          <w:szCs w:val="24"/>
          <w:rFonts w:hint="eastAsia"/>
        </w:rPr>
        <w:t>民间股权及土地抵质押本息3600万元   评估值：1.17亿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贷款到期日：2024年10月    已还款金额：无  是否出租：否  是否拍卖：诉讼款670万元已申请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资产查封情况（查封单位、查封日期）：顺德法院，2024年初</w:t>
      </w:r>
    </w:p>
    <w:p>
      <w:pPr>
        <w:widowControl w:val="0"/>
        <w:jc w:val="left"/>
        <w:numPr>
          <w:ilvl w:val="0"/>
          <w:numId w:val="1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债权明细（应收款）：</w:t>
      </w:r>
    </w:p>
    <w:p>
      <w:pPr>
        <w:widowControl w:val="0"/>
        <w:jc w:val="left"/>
        <w:numPr>
          <w:ilvl w:val="0"/>
          <w:numId w:val="1"/>
        </w:numPr>
        <w:spacing w:line="360" w:lineRule="auto"/>
        <w:ind w:firstLine="0" w:firstLineChars="0" w:left="0" w:leftChars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企业盘活能力分析：厂房办好证估值1.5亿-1.8亿，租赁收入一年约720万元，可使用年限还有29年。</w:t>
      </w:r>
    </w:p>
    <w:p>
      <w:pPr>
        <w:widowControl w:val="0"/>
        <w:jc w:val="left"/>
        <w:numPr>
          <w:ilvl w:val="0"/>
          <w:numId w:val="2"/>
        </w:numPr>
        <w:spacing w:line="360" w:lineRule="auto"/>
        <w:ind w:leftChars="0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固定净资产估值：1.5-1.8亿</w:t>
      </w:r>
      <w:bookmarkStart w:id="0" w:name="_GoBack"/>
      <w:bookmarkEnd w:id="0"/>
      <w:r>
        <w:rPr>
          <w:sz w:val="24"/>
          <w:lang w:val="en-US" w:eastAsia="zh-CN"/>
          <w:szCs w:val="24"/>
          <w:rFonts w:hint="eastAsia"/>
        </w:rPr>
        <w:t xml:space="preserve">          2、产品盈利能力测算：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  <w:r>
        <w:rPr>
          <w:sz w:val="24"/>
          <w:lang w:val="en-US" w:eastAsia="zh-CN"/>
          <w:szCs w:val="24"/>
          <w:rFonts w:hint="eastAsia"/>
        </w:rPr>
        <w:t>3、意向订单（渠道销售营收预测）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eastAsia"/>
        </w:rPr>
      </w:pPr>
      <w:r>
        <w:rPr>
          <w:sz w:val="24"/>
          <w:lang w:val="en-US" w:eastAsia="zh-CN"/>
          <w:szCs w:val="24"/>
          <w:rFonts w:hint="eastAsia"/>
        </w:rPr>
        <w:t>六、报单人和债务人沟通结果：</w:t>
      </w:r>
      <w:r>
        <w:rPr>
          <w:sz w:val="24"/>
          <w:lang w:val="en-US" w:eastAsia="zh-CN"/>
          <w:rFonts w:hint="eastAsia"/>
        </w:rPr>
        <w:t>我</w:t>
      </w:r>
      <w:r>
        <w:rPr>
          <w:sz w:val="24"/>
          <w:lang w:val="en-US" w:eastAsia="zh-CN"/>
          <w:rFonts w:hint="eastAsia"/>
        </w:rPr>
        <w:t>与</w:t>
      </w:r>
      <w:r>
        <w:rPr>
          <w:sz w:val="24"/>
          <w:lang w:val="en-US" w:eastAsia="zh-CN"/>
          <w:rFonts w:hint="eastAsia"/>
        </w:rPr>
        <w:t>债务</w:t>
      </w:r>
      <w:r>
        <w:rPr>
          <w:sz w:val="24"/>
          <w:lang w:val="en-US" w:eastAsia="zh-CN"/>
          <w:rFonts w:hint="eastAsia"/>
        </w:rPr>
        <w:t>人</w:t>
      </w:r>
      <w:r>
        <w:rPr>
          <w:sz w:val="24"/>
          <w:lang w:val="en-US" w:eastAsia="zh-CN"/>
          <w:rFonts w:hint="eastAsia"/>
        </w:rPr>
        <w:t>朋友</w:t>
      </w:r>
      <w:r>
        <w:rPr>
          <w:sz w:val="24"/>
          <w:lang w:val="en-US" w:eastAsia="zh-CN"/>
          <w:rFonts w:hint="eastAsia"/>
        </w:rPr>
        <w:t>关</w:t>
      </w:r>
      <w:r>
        <w:rPr>
          <w:sz w:val="24"/>
          <w:lang w:val="en-US" w:eastAsia="zh-CN"/>
          <w:rFonts w:hint="eastAsia"/>
        </w:rPr>
        <w:t>系，</w:t>
      </w:r>
      <w:r>
        <w:rPr>
          <w:sz w:val="24"/>
          <w:lang w:val="en-US" w:eastAsia="zh-CN"/>
          <w:rFonts w:hint="eastAsia"/>
        </w:rPr>
        <w:t>与</w:t>
      </w:r>
      <w:r>
        <w:rPr>
          <w:sz w:val="24"/>
          <w:lang w:val="en-US" w:eastAsia="zh-CN"/>
          <w:rFonts w:hint="eastAsia"/>
        </w:rPr>
        <w:t>实</w:t>
      </w:r>
      <w:r>
        <w:rPr>
          <w:sz w:val="24"/>
          <w:lang w:val="en-US" w:eastAsia="zh-CN"/>
          <w:rFonts w:hint="eastAsia"/>
        </w:rPr>
        <w:t>控人</w:t>
      </w:r>
      <w:r>
        <w:rPr>
          <w:sz w:val="24"/>
          <w:lang w:val="en-US" w:eastAsia="zh-CN"/>
          <w:rFonts w:hint="eastAsia"/>
        </w:rPr>
        <w:t>直</w:t>
      </w:r>
      <w:r>
        <w:rPr>
          <w:sz w:val="24"/>
          <w:lang w:val="en-US" w:eastAsia="zh-CN"/>
          <w:rFonts w:hint="eastAsia"/>
        </w:rPr>
        <w:t>接</w:t>
      </w:r>
      <w:r>
        <w:rPr>
          <w:sz w:val="24"/>
          <w:lang w:val="en-US" w:eastAsia="zh-CN"/>
          <w:rFonts w:hint="eastAsia"/>
        </w:rPr>
        <w:t>联</w:t>
      </w:r>
      <w:r>
        <w:rPr>
          <w:sz w:val="24"/>
          <w:lang w:val="en-US" w:eastAsia="zh-CN"/>
          <w:rFonts w:hint="eastAsia"/>
        </w:rPr>
        <w:t>系，</w:t>
      </w:r>
      <w:r>
        <w:rPr>
          <w:sz w:val="24"/>
          <w:lang w:val="en-US" w:eastAsia="zh-CN"/>
          <w:rFonts w:hint="eastAsia"/>
        </w:rPr>
        <w:t>债务</w:t>
      </w:r>
      <w:r>
        <w:rPr>
          <w:sz w:val="24"/>
          <w:lang w:val="en-US" w:eastAsia="zh-CN"/>
          <w:rFonts w:hint="eastAsia"/>
        </w:rPr>
        <w:t>人</w:t>
      </w:r>
      <w:r>
        <w:rPr>
          <w:sz w:val="24"/>
          <w:lang w:val="en-US" w:eastAsia="zh-CN"/>
          <w:rFonts w:hint="eastAsia"/>
        </w:rPr>
        <w:t>希望</w:t>
      </w:r>
      <w:r>
        <w:rPr>
          <w:sz w:val="24"/>
          <w:lang w:val="en-US" w:eastAsia="zh-CN"/>
          <w:rFonts w:hint="eastAsia"/>
        </w:rPr>
        <w:t>能</w:t>
      </w:r>
      <w:r>
        <w:rPr>
          <w:sz w:val="24"/>
          <w:lang w:val="en-US" w:eastAsia="zh-CN"/>
          <w:rFonts w:hint="eastAsia"/>
        </w:rPr>
        <w:t>借1300</w:t>
      </w:r>
      <w:r>
        <w:rPr>
          <w:sz w:val="24"/>
          <w:lang w:val="en-US" w:eastAsia="zh-CN"/>
          <w:rFonts w:hint="eastAsia"/>
        </w:rPr>
        <w:t>万</w:t>
      </w:r>
      <w:r>
        <w:rPr>
          <w:sz w:val="24"/>
          <w:lang w:val="en-US" w:eastAsia="zh-CN"/>
          <w:rFonts w:hint="eastAsia"/>
        </w:rPr>
        <w:t>盘</w:t>
      </w:r>
      <w:r>
        <w:rPr>
          <w:sz w:val="24"/>
          <w:lang w:val="en-US" w:eastAsia="zh-CN"/>
          <w:rFonts w:hint="eastAsia"/>
        </w:rPr>
        <w:t>活</w:t>
      </w:r>
      <w:r>
        <w:rPr>
          <w:sz w:val="24"/>
          <w:lang w:val="en-US" w:eastAsia="zh-CN"/>
          <w:rFonts w:hint="eastAsia"/>
        </w:rPr>
        <w:t>整</w:t>
      </w:r>
      <w:r>
        <w:rPr>
          <w:sz w:val="24"/>
          <w:lang w:val="en-US" w:eastAsia="zh-CN"/>
          <w:rFonts w:hint="eastAsia"/>
        </w:rPr>
        <w:t>个</w:t>
      </w:r>
      <w:r>
        <w:rPr>
          <w:sz w:val="24"/>
          <w:lang w:val="en-US" w:eastAsia="zh-CN"/>
          <w:rFonts w:hint="eastAsia"/>
        </w:rPr>
        <w:t>项目</w:t>
      </w:r>
      <w:r>
        <w:rPr>
          <w:sz w:val="24"/>
          <w:lang w:val="en-US" w:eastAsia="zh-CN"/>
          <w:rFonts w:hint="eastAsia"/>
        </w:rPr>
        <w:t>达到</w:t>
      </w:r>
      <w:r>
        <w:rPr>
          <w:sz w:val="24"/>
          <w:lang w:val="en-US" w:eastAsia="zh-CN"/>
          <w:rFonts w:hint="eastAsia"/>
        </w:rPr>
        <w:t>可以</w:t>
      </w:r>
      <w:r>
        <w:rPr>
          <w:sz w:val="24"/>
          <w:lang w:val="en-US" w:eastAsia="zh-CN"/>
          <w:rFonts w:hint="eastAsia"/>
        </w:rPr>
        <w:t>对</w:t>
      </w:r>
      <w:r>
        <w:rPr>
          <w:sz w:val="24"/>
          <w:lang w:val="en-US" w:eastAsia="zh-CN"/>
          <w:rFonts w:hint="eastAsia"/>
        </w:rPr>
        <w:t>外</w:t>
      </w:r>
      <w:r>
        <w:rPr>
          <w:sz w:val="24"/>
          <w:lang w:val="en-US" w:eastAsia="zh-CN"/>
          <w:rFonts w:hint="eastAsia"/>
        </w:rPr>
        <w:t>出</w:t>
      </w:r>
      <w:r>
        <w:rPr>
          <w:sz w:val="24"/>
          <w:lang w:val="en-US" w:eastAsia="zh-CN"/>
          <w:rFonts w:hint="eastAsia"/>
        </w:rPr>
        <w:t>租</w:t>
      </w:r>
      <w:r>
        <w:rPr>
          <w:sz w:val="24"/>
          <w:lang w:val="en-US" w:eastAsia="zh-CN"/>
          <w:rFonts w:hint="eastAsia"/>
        </w:rPr>
        <w:t>和</w:t>
      </w:r>
      <w:r>
        <w:rPr>
          <w:sz w:val="24"/>
          <w:lang w:val="en-US" w:eastAsia="zh-CN"/>
          <w:rFonts w:hint="eastAsia"/>
        </w:rPr>
        <w:t>销</w:t>
      </w:r>
      <w:r>
        <w:rPr>
          <w:sz w:val="24"/>
          <w:lang w:val="en-US" w:eastAsia="zh-CN"/>
          <w:rFonts w:hint="eastAsia"/>
        </w:rPr>
        <w:t>售</w:t>
      </w:r>
      <w:r>
        <w:rPr>
          <w:sz w:val="24"/>
          <w:lang w:val="en-US" w:eastAsia="zh-CN"/>
          <w:rFonts w:hint="eastAsia"/>
        </w:rPr>
        <w:t>厂房</w:t>
      </w:r>
      <w:r>
        <w:rPr>
          <w:sz w:val="24"/>
          <w:lang w:val="en-US" w:eastAsia="zh-CN"/>
          <w:rFonts w:hint="eastAsia"/>
        </w:rPr>
        <w:t>的</w:t>
      </w:r>
      <w:r>
        <w:rPr>
          <w:sz w:val="24"/>
          <w:lang w:val="en-US" w:eastAsia="zh-CN"/>
          <w:rFonts w:hint="eastAsia"/>
        </w:rPr>
        <w:t>条件。</w:t>
      </w: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</w:p>
    <w:p>
      <w:pPr>
        <w:widowControl w:val="0"/>
        <w:jc w:val="left"/>
        <w:numPr>
          <w:ilvl w:val="0"/>
          <w:numId w:val="0"/>
        </w:numPr>
        <w:spacing w:line="360" w:lineRule="auto"/>
        <w:rPr>
          <w:sz w:val="24"/>
          <w:lang w:val="en-US" w:eastAsia="zh-CN"/>
          <w:szCs w:val="24"/>
          <w:rFonts w:hint="default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tbak/modified.xml>Tue Apr 22 14:50:18 2025
save:Tue Apr 22 14:51:56 2025

</file>