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52AE" w14:textId="77777777" w:rsidR="0029792C" w:rsidRDefault="00AD7AE3">
      <w:pPr>
        <w:widowControl/>
        <w:adjustRightInd w:val="0"/>
        <w:snapToGrid w:val="0"/>
        <w:spacing w:after="200"/>
        <w:ind w:firstLine="420"/>
        <w:jc w:val="right"/>
        <w:rPr>
          <w:rFonts w:ascii="华文楷体" w:eastAsia="华文楷体" w:hAnsi="华文楷体" w:cs="华文楷体"/>
          <w:b/>
          <w:kern w:val="0"/>
          <w:sz w:val="32"/>
          <w:szCs w:val="32"/>
        </w:rPr>
      </w:pPr>
      <w:r>
        <w:pict w14:anchorId="33A240DF">
          <v:shapetype id="_x0000_t202" coordsize="21600,21600" o:spt="202" path="m,l,21600r21600,l21600,xe">
            <v:stroke joinstyle="miter"/>
            <v:path gradientshapeok="t" o:connecttype="rect"/>
          </v:shapetype>
          <v:shape id="文本框 10" o:spid="_x0000_s1026" type="#_x0000_t202" style="position:absolute;left:0;text-align:left;margin-left:281.95pt;margin-top:29.45pt;width:250.25pt;height:57.15pt;z-index:251664384;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" filled="f" stroked="f" strokeweight=".5pt">
            <v:textbox>
              <w:txbxContent>
                <w:p w14:paraId="386869FD" w14:textId="77777777" w:rsidR="0029792C" w:rsidRDefault="00AD7AE3">
                  <w:pPr>
                    <w:widowControl/>
                    <w:adjustRightInd w:val="0"/>
                    <w:snapToGrid w:val="0"/>
                    <w:spacing w:after="200"/>
                    <w:ind w:firstLine="640"/>
                    <w:jc w:val="both"/>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合同编号：</w:t>
                  </w:r>
                </w:p>
                <w:p w14:paraId="18B6D2A6" w14:textId="77777777" w:rsidR="0029792C" w:rsidRDefault="0029792C">
                  <w:pPr>
                    <w:ind w:firstLine="640"/>
                    <w:jc w:val="right"/>
                    <w:rPr>
                      <w:rFonts w:asciiTheme="minorEastAsia" w:hAnsiTheme="minorEastAsia"/>
                      <w:sz w:val="32"/>
                      <w:szCs w:val="44"/>
                    </w:rPr>
                  </w:pPr>
                </w:p>
              </w:txbxContent>
            </v:textbox>
            <w10:wrap type="square"/>
          </v:shape>
        </w:pict>
      </w:r>
      <w:r>
        <w:rPr>
          <w:rFonts w:hint="eastAsia"/>
          <w:noProof/>
        </w:rPr>
        <w:drawing>
          <wp:anchor distT="0" distB="0" distL="114300" distR="114300" simplePos="0" relativeHeight="251661312" behindDoc="1" locked="0" layoutInCell="1" allowOverlap="1" wp14:anchorId="729F82E6" wp14:editId="6C6DB43A">
            <wp:simplePos x="0" y="0"/>
            <wp:positionH relativeFrom="column">
              <wp:posOffset>-169545</wp:posOffset>
            </wp:positionH>
            <wp:positionV relativeFrom="paragraph">
              <wp:posOffset>-53340</wp:posOffset>
            </wp:positionV>
            <wp:extent cx="2125980" cy="588010"/>
            <wp:effectExtent l="0" t="0" r="7620" b="2540"/>
            <wp:wrapNone/>
            <wp:docPr id="3" name="图片 3" descr="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e"/>
                    <pic:cNvPicPr>
                      <a:picLocks noChangeAspect="1"/>
                    </pic:cNvPicPr>
                  </pic:nvPicPr>
                  <pic:blipFill>
                    <a:blip r:embed="rId7"/>
                    <a:stretch>
                      <a:fillRect/>
                    </a:stretch>
                  </pic:blipFill>
                  <pic:spPr>
                    <a:xfrm>
                      <a:off x="0" y="0"/>
                      <a:ext cx="2125980" cy="588010"/>
                    </a:xfrm>
                    <a:prstGeom prst="rect">
                      <a:avLst/>
                    </a:prstGeom>
                  </pic:spPr>
                </pic:pic>
              </a:graphicData>
            </a:graphic>
          </wp:anchor>
        </w:drawing>
      </w:r>
      <w:r>
        <w:rPr>
          <w:rFonts w:ascii="Tahoma" w:eastAsia="微软雅黑" w:hAnsi="Tahoma" w:hint="eastAsia"/>
          <w:b/>
          <w:noProof/>
          <w:kern w:val="0"/>
          <w:sz w:val="72"/>
          <w:szCs w:val="72"/>
        </w:rPr>
        <w:drawing>
          <wp:anchor distT="0" distB="0" distL="114300" distR="114300" simplePos="0" relativeHeight="251659264" behindDoc="1" locked="0" layoutInCell="1" allowOverlap="1" wp14:anchorId="47A80CE1" wp14:editId="1502FEAA">
            <wp:simplePos x="0" y="0"/>
            <wp:positionH relativeFrom="column">
              <wp:posOffset>2711450</wp:posOffset>
            </wp:positionH>
            <wp:positionV relativeFrom="paragraph">
              <wp:posOffset>87630</wp:posOffset>
            </wp:positionV>
            <wp:extent cx="4010025" cy="5567680"/>
            <wp:effectExtent l="0" t="0" r="9525" b="13970"/>
            <wp:wrapNone/>
            <wp:docPr id="7" name="图片 7" descr="授权合作商形象指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授权合作商形象指导"/>
                    <pic:cNvPicPr>
                      <a:picLocks noChangeAspect="1"/>
                    </pic:cNvPicPr>
                  </pic:nvPicPr>
                  <pic:blipFill>
                    <a:blip r:embed="rId8"/>
                    <a:stretch>
                      <a:fillRect/>
                    </a:stretch>
                  </pic:blipFill>
                  <pic:spPr>
                    <a:xfrm>
                      <a:off x="0" y="0"/>
                      <a:ext cx="4010025" cy="5567680"/>
                    </a:xfrm>
                    <a:prstGeom prst="rect">
                      <a:avLst/>
                    </a:prstGeom>
                  </pic:spPr>
                </pic:pic>
              </a:graphicData>
            </a:graphic>
          </wp:anchor>
        </w:drawing>
      </w:r>
    </w:p>
    <w:p w14:paraId="4FFC9FBF" w14:textId="77777777" w:rsidR="0029792C" w:rsidRDefault="0029792C">
      <w:pPr>
        <w:ind w:firstLine="1440"/>
        <w:rPr>
          <w:rFonts w:ascii="Tahoma" w:eastAsia="微软雅黑" w:hAnsi="Tahoma"/>
          <w:b/>
          <w:kern w:val="0"/>
          <w:sz w:val="72"/>
          <w:szCs w:val="72"/>
        </w:rPr>
      </w:pPr>
    </w:p>
    <w:p w14:paraId="2989479E" w14:textId="77777777" w:rsidR="0029792C" w:rsidRDefault="0029792C">
      <w:pPr>
        <w:ind w:firstLine="1440"/>
        <w:rPr>
          <w:rFonts w:ascii="Tahoma" w:eastAsia="微软雅黑" w:hAnsi="Tahoma"/>
          <w:b/>
          <w:kern w:val="0"/>
          <w:sz w:val="72"/>
          <w:szCs w:val="72"/>
        </w:rPr>
      </w:pPr>
    </w:p>
    <w:p w14:paraId="128D3B16" w14:textId="77777777" w:rsidR="0029792C" w:rsidRDefault="0029792C">
      <w:pPr>
        <w:ind w:firstLine="420"/>
        <w:jc w:val="center"/>
      </w:pPr>
    </w:p>
    <w:p w14:paraId="4F2087CB" w14:textId="77777777" w:rsidR="0029792C" w:rsidRDefault="0029792C">
      <w:pPr>
        <w:ind w:firstLine="420"/>
        <w:jc w:val="center"/>
      </w:pPr>
    </w:p>
    <w:p w14:paraId="2E06578E" w14:textId="77777777" w:rsidR="0029792C" w:rsidRDefault="0029792C">
      <w:pPr>
        <w:ind w:firstLine="420"/>
        <w:jc w:val="center"/>
      </w:pPr>
    </w:p>
    <w:p w14:paraId="4459B023" w14:textId="77777777" w:rsidR="0029792C" w:rsidRDefault="0029792C">
      <w:pPr>
        <w:ind w:firstLine="640"/>
        <w:jc w:val="right"/>
        <w:rPr>
          <w:rFonts w:asciiTheme="minorEastAsia" w:hAnsiTheme="minorEastAsia"/>
          <w:sz w:val="32"/>
          <w:szCs w:val="44"/>
        </w:rPr>
      </w:pPr>
    </w:p>
    <w:p w14:paraId="3FC7087B" w14:textId="77777777" w:rsidR="0029792C" w:rsidRDefault="0029792C">
      <w:pPr>
        <w:ind w:firstLine="640"/>
        <w:jc w:val="right"/>
        <w:rPr>
          <w:rFonts w:asciiTheme="minorEastAsia" w:hAnsiTheme="minorEastAsia"/>
          <w:sz w:val="32"/>
          <w:szCs w:val="44"/>
        </w:rPr>
      </w:pPr>
    </w:p>
    <w:p w14:paraId="519D2163" w14:textId="77777777" w:rsidR="0029792C" w:rsidRDefault="0029792C">
      <w:pPr>
        <w:ind w:firstLine="1440"/>
        <w:jc w:val="right"/>
        <w:rPr>
          <w:rFonts w:ascii="微软雅黑" w:eastAsia="微软雅黑" w:hAnsi="微软雅黑" w:cs="微软雅黑"/>
          <w:b/>
          <w:color w:val="FFFFFF" w:themeColor="background1"/>
          <w:kern w:val="0"/>
          <w:sz w:val="72"/>
          <w:szCs w:val="72"/>
        </w:rPr>
      </w:pPr>
    </w:p>
    <w:p w14:paraId="1416B07A" w14:textId="77777777" w:rsidR="0029792C" w:rsidRDefault="00AD7AE3">
      <w:pPr>
        <w:ind w:firstLine="640"/>
        <w:jc w:val="right"/>
        <w:rPr>
          <w:rFonts w:ascii="微软雅黑" w:eastAsia="微软雅黑" w:hAnsi="微软雅黑" w:cs="微软雅黑"/>
          <w:b/>
          <w:color w:val="FFFFFF" w:themeColor="background1"/>
          <w:kern w:val="0"/>
          <w:sz w:val="72"/>
          <w:szCs w:val="72"/>
        </w:rPr>
      </w:pPr>
      <w:r>
        <w:rPr>
          <w:sz w:val="32"/>
        </w:rPr>
        <w:pict w14:anchorId="2EF07AF4">
          <v:rect id="矩形 4" o:spid="_x0000_s1029" style="position:absolute;left:0;text-align:left;margin-left:-88.65pt;margin-top:26.25pt;width:629.1pt;height:21.95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" fillcolor="#cb954d" stroked="f" strokeweight="1pt">
            <v:fill color2="#eec988" angle="180" focus="100%" type="gradient"/>
          </v:rect>
        </w:pict>
      </w:r>
      <w:r>
        <w:pict w14:anchorId="5AA9A926">
          <v:rect id="矩形 5" o:spid="_x0000_s1028" style="position:absolute;left:0;text-align:left;margin-left:-86.6pt;margin-top:46.7pt;width:627.05pt;height:427.05pt;z-index:-25165619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" fillcolor="#c00000" stroked="f" strokeweight="1pt"/>
        </w:pict>
      </w:r>
    </w:p>
    <w:p w14:paraId="457D062C" w14:textId="77777777" w:rsidR="0029792C" w:rsidRDefault="0029792C">
      <w:pPr>
        <w:ind w:firstLine="1440"/>
        <w:jc w:val="right"/>
        <w:rPr>
          <w:rFonts w:ascii="微软雅黑" w:eastAsia="微软雅黑" w:hAnsi="微软雅黑" w:cs="微软雅黑"/>
          <w:b/>
          <w:color w:val="FFFFFF" w:themeColor="background1"/>
          <w:kern w:val="0"/>
          <w:sz w:val="72"/>
          <w:szCs w:val="72"/>
        </w:rPr>
      </w:pPr>
    </w:p>
    <w:p w14:paraId="68629542" w14:textId="77777777" w:rsidR="0029792C" w:rsidRDefault="00AD7AE3">
      <w:pPr>
        <w:ind w:firstLine="1440"/>
        <w:jc w:val="right"/>
        <w:rPr>
          <w:rFonts w:ascii="微软雅黑" w:eastAsia="微软雅黑" w:hAnsi="微软雅黑" w:cs="微软雅黑"/>
          <w:b/>
          <w:color w:val="FFFFFF" w:themeColor="background1"/>
          <w:kern w:val="0"/>
          <w:sz w:val="72"/>
          <w:szCs w:val="72"/>
        </w:rPr>
      </w:pPr>
      <w:r>
        <w:rPr>
          <w:sz w:val="72"/>
        </w:rPr>
        <w:pict w14:anchorId="39CAEDB9">
          <v:rect id="矩形 6" o:spid="_x0000_s1027" style="position:absolute;left:0;text-align:left;margin-left:527.8pt;margin-top:24.15pt;width:11.45pt;height:110.4pt;z-index:2516633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" stroked="f" strokeweight="1pt"/>
        </w:pict>
      </w:r>
      <w:r>
        <w:rPr>
          <w:rFonts w:ascii="微软雅黑" w:eastAsia="微软雅黑" w:hAnsi="微软雅黑" w:cs="微软雅黑" w:hint="eastAsia"/>
          <w:b/>
          <w:color w:val="FFFFFF" w:themeColor="background1"/>
          <w:kern w:val="0"/>
          <w:sz w:val="96"/>
          <w:szCs w:val="96"/>
        </w:rPr>
        <w:t>配资保房服务协议</w:t>
      </w:r>
    </w:p>
    <w:p w14:paraId="2904E590" w14:textId="1516B73B" w:rsidR="0029792C" w:rsidRDefault="00AD7AE3">
      <w:pPr>
        <w:ind w:firstLine="1040"/>
        <w:jc w:val="right"/>
        <w:rPr>
          <w:rFonts w:ascii="微软雅黑" w:eastAsia="微软雅黑" w:hAnsi="微软雅黑" w:cs="微软雅黑"/>
          <w:color w:val="FFFFFF" w:themeColor="background1"/>
          <w:sz w:val="52"/>
          <w:szCs w:val="52"/>
        </w:rPr>
      </w:pPr>
      <w:r>
        <w:rPr>
          <w:rFonts w:ascii="微软雅黑" w:eastAsia="微软雅黑" w:hAnsi="微软雅黑" w:cs="微软雅黑" w:hint="eastAsia"/>
          <w:color w:val="FFFFFF" w:themeColor="background1"/>
          <w:sz w:val="52"/>
          <w:szCs w:val="72"/>
        </w:rPr>
        <w:t>版本号：</w:t>
      </w:r>
      <w:r>
        <w:rPr>
          <w:rFonts w:ascii="微软雅黑" w:eastAsia="微软雅黑" w:hAnsi="微软雅黑" w:cs="微软雅黑" w:hint="eastAsia"/>
          <w:color w:val="FFFFFF" w:themeColor="background1"/>
          <w:sz w:val="52"/>
          <w:szCs w:val="72"/>
        </w:rPr>
        <w:t>V</w:t>
      </w:r>
      <w:r w:rsidR="00480E41">
        <w:rPr>
          <w:rFonts w:ascii="微软雅黑" w:eastAsia="微软雅黑" w:hAnsi="微软雅黑" w:cs="微软雅黑" w:hint="eastAsia"/>
          <w:color w:val="FFFFFF" w:themeColor="background1"/>
          <w:sz w:val="52"/>
          <w:szCs w:val="72"/>
        </w:rPr>
        <w:t>2</w:t>
      </w:r>
      <w:r>
        <w:rPr>
          <w:rFonts w:ascii="微软雅黑" w:eastAsia="微软雅黑" w:hAnsi="微软雅黑" w:cs="微软雅黑" w:hint="eastAsia"/>
          <w:color w:val="FFFFFF" w:themeColor="background1"/>
          <w:sz w:val="52"/>
          <w:szCs w:val="72"/>
        </w:rPr>
        <w:t>.0</w:t>
      </w:r>
    </w:p>
    <w:p w14:paraId="3BE77DF5" w14:textId="77777777" w:rsidR="0029792C" w:rsidRDefault="0029792C">
      <w:pPr>
        <w:widowControl/>
        <w:ind w:firstLineChars="0" w:firstLine="0"/>
        <w:jc w:val="center"/>
        <w:rPr>
          <w:rFonts w:ascii="微软雅黑" w:eastAsia="微软雅黑" w:hAnsi="微软雅黑" w:cs="微软雅黑"/>
          <w:b/>
          <w:color w:val="000000"/>
          <w:kern w:val="0"/>
          <w:sz w:val="28"/>
          <w:szCs w:val="28"/>
        </w:rPr>
        <w:sectPr w:rsidR="0029792C">
          <w:headerReference w:type="even" r:id="rId9"/>
          <w:headerReference w:type="default" r:id="rId10"/>
          <w:footerReference w:type="even" r:id="rId11"/>
          <w:footerReference w:type="default" r:id="rId12"/>
          <w:headerReference w:type="first" r:id="rId13"/>
          <w:footerReference w:type="first" r:id="rId14"/>
          <w:pgSz w:w="11906" w:h="16838"/>
          <w:pgMar w:top="1020" w:right="1134" w:bottom="1020" w:left="1134" w:header="454" w:footer="624" w:gutter="0"/>
          <w:cols w:space="425"/>
          <w:titlePg/>
          <w:docGrid w:type="lines" w:linePitch="312"/>
        </w:sectPr>
      </w:pPr>
    </w:p>
    <w:p w14:paraId="3AD80622" w14:textId="77777777" w:rsidR="0029792C" w:rsidRDefault="00AD7AE3">
      <w:pPr>
        <w:widowControl/>
        <w:ind w:firstLineChars="0" w:firstLine="0"/>
        <w:jc w:val="center"/>
        <w:rPr>
          <w:rFonts w:ascii="微软雅黑" w:eastAsia="微软雅黑" w:hAnsi="微软雅黑" w:cs="微软雅黑"/>
          <w:b/>
          <w:color w:val="000000"/>
          <w:kern w:val="0"/>
          <w:sz w:val="52"/>
          <w:szCs w:val="52"/>
        </w:rPr>
      </w:pPr>
      <w:r>
        <w:rPr>
          <w:rFonts w:ascii="微软雅黑" w:eastAsia="微软雅黑" w:hAnsi="微软雅黑" w:cs="微软雅黑" w:hint="eastAsia"/>
          <w:b/>
          <w:color w:val="000000"/>
          <w:kern w:val="0"/>
          <w:sz w:val="52"/>
          <w:szCs w:val="52"/>
        </w:rPr>
        <w:lastRenderedPageBreak/>
        <w:t>配资保房服务协议</w:t>
      </w:r>
    </w:p>
    <w:p w14:paraId="0C700FEF" w14:textId="77777777" w:rsidR="0029792C" w:rsidRDefault="0029792C">
      <w:pPr>
        <w:widowControl/>
        <w:spacing w:line="480" w:lineRule="auto"/>
        <w:ind w:firstLineChars="0" w:firstLine="0"/>
        <w:rPr>
          <w:rFonts w:ascii="宋体" w:eastAsia="宋体" w:hAnsi="宋体" w:cs="宋体"/>
          <w:color w:val="404040"/>
          <w:kern w:val="0"/>
          <w:sz w:val="28"/>
          <w:szCs w:val="28"/>
        </w:rPr>
      </w:pPr>
    </w:p>
    <w:p w14:paraId="42200589" w14:textId="77777777" w:rsidR="0029792C" w:rsidRDefault="00AD7AE3">
      <w:pPr>
        <w:widowControl/>
        <w:spacing w:line="480" w:lineRule="auto"/>
        <w:ind w:firstLineChars="0" w:firstLine="0"/>
        <w:rPr>
          <w:rFonts w:ascii="仿宋" w:eastAsia="仿宋" w:hAnsi="仿宋" w:cs="仿宋"/>
          <w:b/>
          <w:color w:val="0D0D0D"/>
          <w:kern w:val="0"/>
          <w:sz w:val="28"/>
          <w:szCs w:val="28"/>
          <w:u w:val="single"/>
        </w:rPr>
      </w:pPr>
      <w:r>
        <w:rPr>
          <w:rFonts w:ascii="仿宋" w:eastAsia="仿宋" w:hAnsi="仿宋" w:cs="仿宋" w:hint="eastAsia"/>
          <w:b/>
          <w:color w:val="0D0D0D"/>
          <w:kern w:val="0"/>
          <w:sz w:val="28"/>
          <w:szCs w:val="28"/>
        </w:rPr>
        <w:t>甲方：</w:t>
      </w:r>
      <w:r>
        <w:rPr>
          <w:rFonts w:ascii="仿宋" w:eastAsia="仿宋" w:hAnsi="仿宋" w:cs="仿宋" w:hint="eastAsia"/>
          <w:b/>
          <w:color w:val="0D0D0D"/>
          <w:kern w:val="0"/>
          <w:sz w:val="28"/>
          <w:szCs w:val="28"/>
        </w:rPr>
        <w:t xml:space="preserve"> </w:t>
      </w:r>
    </w:p>
    <w:p w14:paraId="61813E12" w14:textId="77777777" w:rsidR="0029792C" w:rsidRDefault="00AD7AE3">
      <w:pPr>
        <w:widowControl/>
        <w:spacing w:line="480" w:lineRule="auto"/>
        <w:ind w:firstLineChars="0" w:firstLine="0"/>
        <w:rPr>
          <w:rFonts w:ascii="仿宋" w:eastAsia="仿宋" w:hAnsi="仿宋" w:cs="仿宋"/>
          <w:b/>
          <w:color w:val="0D0D0D"/>
          <w:kern w:val="0"/>
          <w:sz w:val="28"/>
          <w:szCs w:val="28"/>
          <w:u w:val="single"/>
        </w:rPr>
      </w:pPr>
      <w:r>
        <w:rPr>
          <w:rFonts w:ascii="仿宋" w:eastAsia="仿宋" w:hAnsi="仿宋" w:cs="仿宋" w:hint="eastAsia"/>
          <w:b/>
          <w:color w:val="0D0D0D"/>
          <w:kern w:val="0"/>
          <w:sz w:val="28"/>
          <w:szCs w:val="28"/>
        </w:rPr>
        <w:t>送达地址：</w:t>
      </w:r>
    </w:p>
    <w:p w14:paraId="3637288F" w14:textId="77777777" w:rsidR="0029792C" w:rsidRDefault="0029792C">
      <w:pPr>
        <w:ind w:firstLineChars="0" w:firstLine="0"/>
        <w:rPr>
          <w:rFonts w:ascii="仿宋" w:eastAsia="仿宋" w:hAnsi="仿宋" w:cs="仿宋"/>
          <w:b/>
          <w:color w:val="0D0D0D"/>
          <w:sz w:val="28"/>
          <w:szCs w:val="28"/>
          <w:u w:val="single"/>
        </w:rPr>
      </w:pPr>
    </w:p>
    <w:p w14:paraId="7D1BBEA0" w14:textId="77777777" w:rsidR="0029792C" w:rsidRDefault="00AD7AE3">
      <w:pPr>
        <w:widowControl/>
        <w:spacing w:line="480" w:lineRule="auto"/>
        <w:ind w:firstLineChars="0" w:firstLine="0"/>
        <w:rPr>
          <w:rFonts w:ascii="仿宋" w:eastAsia="仿宋" w:hAnsi="仿宋" w:cs="仿宋"/>
          <w:b/>
          <w:color w:val="0D0D0D"/>
          <w:kern w:val="0"/>
          <w:sz w:val="28"/>
          <w:szCs w:val="28"/>
        </w:rPr>
      </w:pPr>
      <w:r>
        <w:rPr>
          <w:rFonts w:ascii="仿宋" w:eastAsia="仿宋" w:hAnsi="仿宋" w:cs="仿宋" w:hint="eastAsia"/>
          <w:b/>
          <w:color w:val="0D0D0D"/>
          <w:kern w:val="0"/>
          <w:sz w:val="28"/>
          <w:szCs w:val="28"/>
        </w:rPr>
        <w:t>乙方：海南银侨投资有限公司</w:t>
      </w:r>
    </w:p>
    <w:p w14:paraId="2C6D07AC" w14:textId="77777777" w:rsidR="0029792C" w:rsidRDefault="00AD7AE3">
      <w:pPr>
        <w:widowControl/>
        <w:spacing w:line="480" w:lineRule="auto"/>
        <w:ind w:firstLineChars="0" w:firstLine="0"/>
        <w:rPr>
          <w:rFonts w:ascii="仿宋" w:eastAsia="仿宋" w:hAnsi="仿宋" w:cs="仿宋"/>
          <w:b/>
          <w:color w:val="0D0D0D"/>
          <w:kern w:val="0"/>
          <w:sz w:val="28"/>
          <w:szCs w:val="28"/>
        </w:rPr>
      </w:pPr>
      <w:r>
        <w:rPr>
          <w:rFonts w:ascii="仿宋" w:eastAsia="仿宋" w:hAnsi="仿宋" w:cs="仿宋" w:hint="eastAsia"/>
          <w:b/>
          <w:color w:val="0D0D0D"/>
          <w:kern w:val="0"/>
          <w:sz w:val="28"/>
          <w:szCs w:val="28"/>
        </w:rPr>
        <w:t>送达地址：河南省郑州市金水区省汇中心</w:t>
      </w:r>
      <w:r>
        <w:rPr>
          <w:rFonts w:ascii="仿宋" w:eastAsia="仿宋" w:hAnsi="仿宋" w:cs="仿宋" w:hint="eastAsia"/>
          <w:b/>
          <w:color w:val="0D0D0D"/>
          <w:kern w:val="0"/>
          <w:sz w:val="28"/>
          <w:szCs w:val="28"/>
        </w:rPr>
        <w:t>A</w:t>
      </w:r>
      <w:r>
        <w:rPr>
          <w:rFonts w:ascii="仿宋" w:eastAsia="仿宋" w:hAnsi="仿宋" w:cs="仿宋" w:hint="eastAsia"/>
          <w:b/>
          <w:color w:val="0D0D0D"/>
          <w:kern w:val="0"/>
          <w:sz w:val="28"/>
          <w:szCs w:val="28"/>
        </w:rPr>
        <w:t>座</w:t>
      </w:r>
      <w:r>
        <w:rPr>
          <w:rFonts w:ascii="仿宋" w:eastAsia="仿宋" w:hAnsi="仿宋" w:cs="仿宋" w:hint="eastAsia"/>
          <w:b/>
          <w:color w:val="0D0D0D"/>
          <w:kern w:val="0"/>
          <w:sz w:val="28"/>
          <w:szCs w:val="28"/>
        </w:rPr>
        <w:t>5</w:t>
      </w:r>
      <w:r>
        <w:rPr>
          <w:rFonts w:ascii="仿宋" w:eastAsia="仿宋" w:hAnsi="仿宋" w:cs="仿宋" w:hint="eastAsia"/>
          <w:b/>
          <w:color w:val="0D0D0D"/>
          <w:kern w:val="0"/>
          <w:sz w:val="28"/>
          <w:szCs w:val="28"/>
        </w:rPr>
        <w:t>楼</w:t>
      </w:r>
      <w:r>
        <w:rPr>
          <w:rFonts w:ascii="仿宋" w:eastAsia="仿宋" w:hAnsi="仿宋" w:cs="仿宋" w:hint="eastAsia"/>
          <w:b/>
          <w:color w:val="0D0D0D"/>
          <w:kern w:val="0"/>
          <w:sz w:val="28"/>
          <w:szCs w:val="28"/>
        </w:rPr>
        <w:t xml:space="preserve"> </w:t>
      </w:r>
    </w:p>
    <w:p w14:paraId="6DCC1B96" w14:textId="77777777" w:rsidR="0029792C" w:rsidRDefault="0029792C">
      <w:pPr>
        <w:widowControl/>
        <w:spacing w:line="480" w:lineRule="auto"/>
        <w:ind w:firstLineChars="0" w:firstLine="0"/>
        <w:rPr>
          <w:rFonts w:ascii="仿宋" w:eastAsia="仿宋" w:hAnsi="仿宋" w:cs="仿宋"/>
          <w:b/>
          <w:color w:val="0D0D0D"/>
          <w:kern w:val="0"/>
          <w:sz w:val="28"/>
          <w:szCs w:val="28"/>
        </w:rPr>
      </w:pPr>
    </w:p>
    <w:p w14:paraId="4A4B3BFB" w14:textId="77777777" w:rsidR="0029792C" w:rsidRDefault="00AD7AE3">
      <w:pPr>
        <w:widowControl/>
        <w:ind w:firstLineChars="0" w:firstLine="0"/>
        <w:rPr>
          <w:rFonts w:ascii="仿宋" w:eastAsia="仿宋" w:hAnsi="仿宋" w:cs="仿宋"/>
          <w:b/>
          <w:color w:val="262626"/>
          <w:kern w:val="0"/>
          <w:sz w:val="28"/>
          <w:szCs w:val="28"/>
        </w:rPr>
      </w:pPr>
      <w:r>
        <w:rPr>
          <w:rFonts w:ascii="仿宋" w:eastAsia="仿宋" w:hAnsi="仿宋" w:cs="仿宋" w:hint="eastAsia"/>
          <w:b/>
          <w:color w:val="262626"/>
          <w:kern w:val="0"/>
          <w:sz w:val="28"/>
          <w:szCs w:val="28"/>
        </w:rPr>
        <w:t>鉴于：</w:t>
      </w:r>
    </w:p>
    <w:p w14:paraId="4348FB01" w14:textId="77777777" w:rsidR="0029792C" w:rsidRDefault="00AD7AE3">
      <w:pPr>
        <w:widowControl/>
        <w:ind w:firstLine="560"/>
        <w:rPr>
          <w:rFonts w:ascii="仿宋" w:eastAsia="仿宋" w:hAnsi="仿宋" w:cs="仿宋"/>
          <w:b/>
          <w:color w:val="000000"/>
          <w:kern w:val="0"/>
          <w:sz w:val="28"/>
          <w:szCs w:val="28"/>
        </w:rPr>
      </w:pPr>
      <w:r>
        <w:rPr>
          <w:rFonts w:ascii="仿宋" w:eastAsia="仿宋" w:hAnsi="仿宋" w:cs="仿宋" w:hint="eastAsia"/>
          <w:color w:val="3B3838"/>
          <w:kern w:val="0"/>
          <w:sz w:val="28"/>
          <w:szCs w:val="28"/>
        </w:rPr>
        <w:t>甲方因按揭房断供或全款房贷款断息，面临催收起诉执行，特委托乙方提供从催收到执行期间的全部法律服务（含案涉房屋被法拍掉后继续申请唯一住房补贴）、案涉房屋法拍时的配资参拍服务。根据《中华人民共和国民法典》等有关法律法规，经甲乙双方协商一致，达成如下协议，以资共同遵守执行。</w:t>
      </w:r>
      <w:r>
        <w:rPr>
          <w:rFonts w:ascii="仿宋" w:eastAsia="仿宋" w:hAnsi="仿宋" w:cs="仿宋" w:hint="eastAsia"/>
          <w:color w:val="3B3838"/>
          <w:kern w:val="0"/>
          <w:sz w:val="28"/>
          <w:szCs w:val="28"/>
        </w:rPr>
        <w:t xml:space="preserve"> </w:t>
      </w:r>
    </w:p>
    <w:p w14:paraId="61D221A3"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第一条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法律服务内容</w:t>
      </w:r>
    </w:p>
    <w:p w14:paraId="03B67D7F" w14:textId="77777777" w:rsidR="00480E41" w:rsidRDefault="00480E41" w:rsidP="00480E41">
      <w:pPr>
        <w:widowControl/>
        <w:spacing w:line="312" w:lineRule="auto"/>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乙方为甲方提供以下综合性服务：</w:t>
      </w:r>
    </w:p>
    <w:p w14:paraId="0AF92943" w14:textId="77777777" w:rsidR="00480E41" w:rsidRDefault="00480E41" w:rsidP="00480E41">
      <w:pPr>
        <w:widowControl/>
        <w:spacing w:line="312" w:lineRule="auto"/>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1. 法律服务转委托： 乙方接受甲方委托，代表甲方遴选并委托合作的律师事务所（下称“合作律所”）为甲方处理与案涉房屋相关的全部法律事务。乙方负责与合作律所签订《法律服务委托协议》，并全面监督其服务质量与进度。甲方对此转委托关系予以确认和认可。</w:t>
      </w:r>
    </w:p>
    <w:p w14:paraId="13B0A4B1" w14:textId="77777777" w:rsidR="00480E41" w:rsidRDefault="00480E41" w:rsidP="00480E41">
      <w:pPr>
        <w:widowControl/>
        <w:spacing w:line="312" w:lineRule="auto"/>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2. 法律事务范围： 乙方委托合作律所处理的法律事务包括但不限于：</w:t>
      </w:r>
    </w:p>
    <w:p w14:paraId="7AAADA5C"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（1）整理分析资料，进行风险评估；</w:t>
      </w:r>
    </w:p>
    <w:p w14:paraId="0788073E"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lastRenderedPageBreak/>
        <w:t>（2）提供财务与资产风险控制建议；</w:t>
      </w:r>
    </w:p>
    <w:p w14:paraId="088A86E8"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（3）指导甲方与债权人协商债务展期、利率减免等方案；</w:t>
      </w:r>
    </w:p>
    <w:p w14:paraId="45661A4B"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（4）协助甲方应对非法催收；</w:t>
      </w:r>
    </w:p>
    <w:p w14:paraId="790B88EF"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（5）在甲方被起诉后，全程指导诉讼，并代为委托律师撰写律师函、管辖权异议、答辩状、上诉状、执行异议等法律文书；</w:t>
      </w:r>
    </w:p>
    <w:p w14:paraId="4A9122EC"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（6）在资产被法拍时，协助申请延期拍卖；</w:t>
      </w:r>
    </w:p>
    <w:p w14:paraId="3CF5995E" w14:textId="77777777" w:rsidR="00480E41" w:rsidRDefault="00480E41" w:rsidP="00480E41">
      <w:pPr>
        <w:widowControl/>
        <w:spacing w:line="312" w:lineRule="auto"/>
        <w:ind w:firstLineChars="100" w:firstLine="28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（7）在法拍成功后，协助申请唯一住房补贴。</w:t>
      </w:r>
    </w:p>
    <w:p w14:paraId="350978A0" w14:textId="77777777" w:rsidR="00480E41" w:rsidRDefault="00480E41" w:rsidP="00480E41">
      <w:pPr>
        <w:widowControl/>
        <w:spacing w:line="312" w:lineRule="auto"/>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3. 授权与沟通： 为便于合作律所开展工作，甲方应根据乙方或合作律所的要求，及时出具给合作律所的《授权委托书》，授权其与法院等机构进行沟通。乙方负责在甲方与合作律所之间进行全程协调与信息传递。</w:t>
      </w:r>
    </w:p>
    <w:p w14:paraId="476564EC" w14:textId="77777777" w:rsidR="00480E41" w:rsidRDefault="00480E41" w:rsidP="00480E41">
      <w:pPr>
        <w:widowControl/>
        <w:spacing w:line="312" w:lineRule="auto"/>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4. 服务方式与限制： 乙方委托合作律所提供的法律服务，其服务方式限于通过线上沟通（如电子邮件、即时通讯软件）或电话与法院、银行及其他相关部门进行联络。如需律师提供线下出庭、现场走访、当面会谈等线下服务，则需由甲、乙双方另行签订补充协议，该服务将产生额外费用，具体收费标准由补充协议约定。</w:t>
      </w:r>
    </w:p>
    <w:p w14:paraId="794EE4A0"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第二条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配资服务内容</w:t>
      </w:r>
    </w:p>
    <w:p w14:paraId="66476C5F" w14:textId="77777777" w:rsidR="00480E41" w:rsidRDefault="00480E41" w:rsidP="00480E41">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 若案涉房屋相关的裁判文书生效、案涉房屋预计进入司法拍卖程序且甲方计划保房，甲方可在裁判文书生效后（且不晚于拍卖程序启动前15个工作日）向乙方提出融资支持申请，双方根据上拍资产的评估价、市场价、欠款本息，确定参拍的金额上限。</w:t>
      </w:r>
    </w:p>
    <w:p w14:paraId="5D1553B3" w14:textId="77777777" w:rsidR="00480E41" w:rsidRDefault="00480E41" w:rsidP="00480E41">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 乙方可根据甲方的申请及资信状况，决定是否向甲方或其指定人员提供融资（具体配资比例，最低70%，最高100%）。</w:t>
      </w:r>
    </w:p>
    <w:p w14:paraId="1638D60B" w14:textId="77777777" w:rsidR="00480E41" w:rsidRDefault="00480E41" w:rsidP="00480E41">
      <w:pPr>
        <w:widowControl/>
        <w:spacing w:line="312" w:lineRule="auto"/>
        <w:ind w:firstLine="560"/>
        <w:rPr>
          <w:rFonts w:ascii="仿宋" w:eastAsia="仿宋" w:hAnsi="仿宋" w:cs="仿宋"/>
          <w:b/>
          <w:color w:val="000000"/>
          <w:kern w:val="0"/>
          <w:sz w:val="28"/>
          <w:szCs w:val="28"/>
        </w:rPr>
      </w:pPr>
      <w:r>
        <w:rPr>
          <w:rFonts w:ascii="仿宋" w:eastAsia="仿宋" w:hAnsi="仿宋" w:cs="仿宋" w:hint="eastAsia"/>
          <w:color w:val="000000"/>
          <w:kern w:val="0"/>
          <w:sz w:val="28"/>
          <w:szCs w:val="28"/>
        </w:rPr>
        <w:lastRenderedPageBreak/>
        <w:t>3. 如乙方同意提供融资，双方应另行签订《配资参拍协议》等法律文件，明确融资金额、利率、期限、还款方式、担保措施及相关权利义务。融资的发放与使用以该协议的约定为准。</w:t>
      </w:r>
    </w:p>
    <w:p w14:paraId="0548C84E"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第三条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服务费用及支付规则</w:t>
      </w:r>
    </w:p>
    <w:p w14:paraId="543900B9" w14:textId="77777777" w:rsidR="0029792C" w:rsidRDefault="00AD7AE3">
      <w:pPr>
        <w:widowControl/>
        <w:wordWrap w:val="0"/>
        <w:spacing w:line="312" w:lineRule="auto"/>
        <w:ind w:firstLine="562"/>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一、服务费用：</w:t>
      </w:r>
    </w:p>
    <w:p w14:paraId="29DD8F60" w14:textId="77777777" w:rsidR="0029792C" w:rsidRDefault="00AD7AE3">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收费标准：根据甲方委托时所处的不同阶段进行收取。</w:t>
      </w:r>
    </w:p>
    <w:p w14:paraId="33D22B5F" w14:textId="77777777" w:rsidR="0029792C" w:rsidRDefault="00AD7AE3">
      <w:pPr>
        <w:widowControl/>
        <w:wordWrap w:val="0"/>
        <w:spacing w:line="312" w:lineRule="auto"/>
        <w:ind w:firstLine="562"/>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1</w:t>
      </w:r>
      <w:r>
        <w:rPr>
          <w:rFonts w:ascii="仿宋" w:eastAsia="仿宋" w:hAnsi="仿宋" w:cs="仿宋" w:hint="eastAsia"/>
          <w:color w:val="000000"/>
          <w:kern w:val="0"/>
          <w:sz w:val="28"/>
          <w:szCs w:val="28"/>
        </w:rPr>
        <w:t>、未开庭前，建档费</w:t>
      </w:r>
      <w:r>
        <w:rPr>
          <w:rFonts w:ascii="仿宋" w:eastAsia="仿宋" w:hAnsi="仿宋" w:cs="仿宋" w:hint="eastAsia"/>
          <w:color w:val="000000"/>
          <w:kern w:val="0"/>
          <w:sz w:val="28"/>
          <w:szCs w:val="28"/>
        </w:rPr>
        <w:t>980</w:t>
      </w:r>
      <w:r>
        <w:rPr>
          <w:rFonts w:ascii="仿宋" w:eastAsia="仿宋" w:hAnsi="仿宋" w:cs="仿宋" w:hint="eastAsia"/>
          <w:color w:val="000000"/>
          <w:kern w:val="0"/>
          <w:sz w:val="28"/>
          <w:szCs w:val="28"/>
        </w:rPr>
        <w:t>元</w:t>
      </w:r>
    </w:p>
    <w:p w14:paraId="20D698A8" w14:textId="77777777" w:rsidR="0029792C" w:rsidRDefault="00AD7AE3">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服务期限</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年，服务费</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元</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月，总费用</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元，首次缴费</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个月，共</w:t>
      </w:r>
      <w:r>
        <w:rPr>
          <w:rFonts w:ascii="仿宋" w:eastAsia="仿宋" w:hAnsi="仿宋" w:cs="仿宋" w:hint="eastAsia"/>
          <w:color w:val="000000"/>
          <w:kern w:val="0"/>
          <w:sz w:val="28"/>
          <w:szCs w:val="28"/>
          <w:u w:val="single"/>
        </w:rPr>
        <w:t>6980</w:t>
      </w:r>
      <w:r>
        <w:rPr>
          <w:rFonts w:ascii="仿宋" w:eastAsia="仿宋" w:hAnsi="仿宋" w:cs="仿宋" w:hint="eastAsia"/>
          <w:color w:val="000000"/>
          <w:kern w:val="0"/>
          <w:sz w:val="28"/>
          <w:szCs w:val="28"/>
        </w:rPr>
        <w:t>元，后续每月服务费分期支付，应于每月</w:t>
      </w:r>
      <w:r>
        <w:rPr>
          <w:rFonts w:ascii="仿宋" w:eastAsia="仿宋" w:hAnsi="仿宋" w:cs="仿宋" w:hint="eastAsia"/>
          <w:color w:val="000000"/>
          <w:kern w:val="0"/>
          <w:sz w:val="28"/>
          <w:szCs w:val="28"/>
          <w:u w:val="single"/>
        </w:rPr>
        <w:t xml:space="preserve">   </w:t>
      </w:r>
      <w:r>
        <w:rPr>
          <w:rFonts w:ascii="仿宋" w:eastAsia="仿宋" w:hAnsi="仿宋" w:cs="仿宋" w:hint="eastAsia"/>
          <w:b/>
          <w:bCs/>
          <w:color w:val="000000"/>
          <w:kern w:val="0"/>
          <w:sz w:val="28"/>
          <w:szCs w:val="28"/>
        </w:rPr>
        <w:t>号前</w:t>
      </w:r>
      <w:r>
        <w:rPr>
          <w:rFonts w:ascii="仿宋" w:eastAsia="仿宋" w:hAnsi="仿宋" w:cs="仿宋" w:hint="eastAsia"/>
          <w:color w:val="000000"/>
          <w:kern w:val="0"/>
          <w:sz w:val="28"/>
          <w:szCs w:val="28"/>
        </w:rPr>
        <w:t>支付。法拍时，乙方提供最高</w:t>
      </w:r>
      <w:r>
        <w:rPr>
          <w:rFonts w:ascii="仿宋" w:eastAsia="仿宋" w:hAnsi="仿宋" w:cs="仿宋" w:hint="eastAsia"/>
          <w:color w:val="000000"/>
          <w:kern w:val="0"/>
          <w:sz w:val="28"/>
          <w:szCs w:val="28"/>
        </w:rPr>
        <w:t>70%-100%</w:t>
      </w:r>
      <w:r>
        <w:rPr>
          <w:rFonts w:ascii="仿宋" w:eastAsia="仿宋" w:hAnsi="仿宋" w:cs="仿宋" w:hint="eastAsia"/>
          <w:color w:val="000000"/>
          <w:kern w:val="0"/>
          <w:sz w:val="28"/>
          <w:szCs w:val="28"/>
        </w:rPr>
        <w:t>配资服务。</w:t>
      </w:r>
    </w:p>
    <w:p w14:paraId="63AB20E6" w14:textId="77777777" w:rsidR="0029792C" w:rsidRDefault="00AD7AE3">
      <w:pPr>
        <w:widowControl/>
        <w:wordWrap w:val="0"/>
        <w:spacing w:line="312" w:lineRule="auto"/>
        <w:ind w:firstLine="562"/>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2</w:t>
      </w:r>
      <w:r>
        <w:rPr>
          <w:rFonts w:ascii="仿宋" w:eastAsia="仿宋" w:hAnsi="仿宋" w:cs="仿宋" w:hint="eastAsia"/>
          <w:color w:val="000000"/>
          <w:kern w:val="0"/>
          <w:sz w:val="28"/>
          <w:szCs w:val="28"/>
        </w:rPr>
        <w:t>、已开庭未上拍前，建档费</w:t>
      </w:r>
      <w:r>
        <w:rPr>
          <w:rFonts w:ascii="仿宋" w:eastAsia="仿宋" w:hAnsi="仿宋" w:cs="仿宋" w:hint="eastAsia"/>
          <w:color w:val="000000"/>
          <w:kern w:val="0"/>
          <w:sz w:val="28"/>
          <w:szCs w:val="28"/>
        </w:rPr>
        <w:t>3980</w:t>
      </w:r>
      <w:r>
        <w:rPr>
          <w:rFonts w:ascii="仿宋" w:eastAsia="仿宋" w:hAnsi="仿宋" w:cs="仿宋" w:hint="eastAsia"/>
          <w:color w:val="000000"/>
          <w:kern w:val="0"/>
          <w:sz w:val="28"/>
          <w:szCs w:val="28"/>
        </w:rPr>
        <w:t>元</w:t>
      </w:r>
    </w:p>
    <w:p w14:paraId="3719F66A" w14:textId="77777777" w:rsidR="0029792C" w:rsidRDefault="00AD7AE3">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服务期限</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年，服务费</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元</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月，总费用</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元，首次缴费</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个月，共</w:t>
      </w:r>
      <w:r>
        <w:rPr>
          <w:rFonts w:ascii="仿宋" w:eastAsia="仿宋" w:hAnsi="仿宋" w:cs="仿宋" w:hint="eastAsia"/>
          <w:color w:val="000000"/>
          <w:kern w:val="0"/>
          <w:sz w:val="28"/>
          <w:szCs w:val="28"/>
          <w:u w:val="single"/>
        </w:rPr>
        <w:t>9980</w:t>
      </w:r>
      <w:r>
        <w:rPr>
          <w:rFonts w:ascii="仿宋" w:eastAsia="仿宋" w:hAnsi="仿宋" w:cs="仿宋" w:hint="eastAsia"/>
          <w:color w:val="000000"/>
          <w:kern w:val="0"/>
          <w:sz w:val="28"/>
          <w:szCs w:val="28"/>
        </w:rPr>
        <w:t>元，后续每月服务费分期支付，应于每月</w:t>
      </w:r>
      <w:r>
        <w:rPr>
          <w:rFonts w:ascii="仿宋" w:eastAsia="仿宋" w:hAnsi="仿宋" w:cs="仿宋" w:hint="eastAsia"/>
          <w:color w:val="000000"/>
          <w:kern w:val="0"/>
          <w:sz w:val="28"/>
          <w:szCs w:val="28"/>
          <w:u w:val="single"/>
        </w:rPr>
        <w:t xml:space="preserve">   </w:t>
      </w:r>
      <w:r>
        <w:rPr>
          <w:rFonts w:ascii="仿宋" w:eastAsia="仿宋" w:hAnsi="仿宋" w:cs="仿宋" w:hint="eastAsia"/>
          <w:b/>
          <w:bCs/>
          <w:color w:val="000000"/>
          <w:kern w:val="0"/>
          <w:sz w:val="28"/>
          <w:szCs w:val="28"/>
        </w:rPr>
        <w:t>号</w:t>
      </w:r>
      <w:r>
        <w:rPr>
          <w:rFonts w:ascii="仿宋" w:eastAsia="仿宋" w:hAnsi="仿宋" w:cs="仿宋" w:hint="eastAsia"/>
          <w:color w:val="000000"/>
          <w:kern w:val="0"/>
          <w:sz w:val="28"/>
          <w:szCs w:val="28"/>
        </w:rPr>
        <w:t>前支付。法拍时，乙方提供最高</w:t>
      </w:r>
      <w:r>
        <w:rPr>
          <w:rFonts w:ascii="仿宋" w:eastAsia="仿宋" w:hAnsi="仿宋" w:cs="仿宋" w:hint="eastAsia"/>
          <w:color w:val="000000"/>
          <w:kern w:val="0"/>
          <w:sz w:val="28"/>
          <w:szCs w:val="28"/>
        </w:rPr>
        <w:t>70%-100%</w:t>
      </w:r>
      <w:r>
        <w:rPr>
          <w:rFonts w:ascii="仿宋" w:eastAsia="仿宋" w:hAnsi="仿宋" w:cs="仿宋" w:hint="eastAsia"/>
          <w:color w:val="000000"/>
          <w:kern w:val="0"/>
          <w:sz w:val="28"/>
          <w:szCs w:val="28"/>
        </w:rPr>
        <w:t>配资服务。</w:t>
      </w:r>
    </w:p>
    <w:p w14:paraId="7A0F18B2" w14:textId="77777777" w:rsidR="0029792C" w:rsidRDefault="00AD7AE3">
      <w:pPr>
        <w:widowControl/>
        <w:wordWrap w:val="0"/>
        <w:spacing w:line="312" w:lineRule="auto"/>
        <w:ind w:firstLine="562"/>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3</w:t>
      </w:r>
      <w:r>
        <w:rPr>
          <w:rFonts w:ascii="仿宋" w:eastAsia="仿宋" w:hAnsi="仿宋" w:cs="仿宋" w:hint="eastAsia"/>
          <w:color w:val="000000"/>
          <w:kern w:val="0"/>
          <w:sz w:val="28"/>
          <w:szCs w:val="28"/>
        </w:rPr>
        <w:t>、已上拍，建档费</w:t>
      </w:r>
      <w:r>
        <w:rPr>
          <w:rFonts w:ascii="仿宋" w:eastAsia="仿宋" w:hAnsi="仿宋" w:cs="仿宋" w:hint="eastAsia"/>
          <w:color w:val="000000"/>
          <w:kern w:val="0"/>
          <w:sz w:val="28"/>
          <w:szCs w:val="28"/>
        </w:rPr>
        <w:t>6980</w:t>
      </w:r>
      <w:r>
        <w:rPr>
          <w:rFonts w:ascii="仿宋" w:eastAsia="仿宋" w:hAnsi="仿宋" w:cs="仿宋" w:hint="eastAsia"/>
          <w:color w:val="000000"/>
          <w:kern w:val="0"/>
          <w:sz w:val="28"/>
          <w:szCs w:val="28"/>
        </w:rPr>
        <w:t>元</w:t>
      </w:r>
    </w:p>
    <w:p w14:paraId="30335CDA" w14:textId="77777777" w:rsidR="0029792C" w:rsidRDefault="00AD7AE3">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服务期限</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年，服务费</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元</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月，总费用</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元，首次缴费</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个月，共</w:t>
      </w:r>
      <w:r>
        <w:rPr>
          <w:rFonts w:ascii="仿宋" w:eastAsia="仿宋" w:hAnsi="仿宋" w:cs="仿宋" w:hint="eastAsia"/>
          <w:color w:val="000000"/>
          <w:kern w:val="0"/>
          <w:sz w:val="28"/>
          <w:szCs w:val="28"/>
          <w:u w:val="single"/>
        </w:rPr>
        <w:t>12980</w:t>
      </w:r>
      <w:r>
        <w:rPr>
          <w:rFonts w:ascii="仿宋" w:eastAsia="仿宋" w:hAnsi="仿宋" w:cs="仿宋" w:hint="eastAsia"/>
          <w:color w:val="000000"/>
          <w:kern w:val="0"/>
          <w:sz w:val="28"/>
          <w:szCs w:val="28"/>
        </w:rPr>
        <w:t>元，后续每月服务费分期支付，应于每月</w:t>
      </w:r>
      <w:r>
        <w:rPr>
          <w:rFonts w:ascii="仿宋" w:eastAsia="仿宋" w:hAnsi="仿宋" w:cs="仿宋" w:hint="eastAsia"/>
          <w:color w:val="000000"/>
          <w:kern w:val="0"/>
          <w:sz w:val="28"/>
          <w:szCs w:val="28"/>
          <w:u w:val="single"/>
        </w:rPr>
        <w:t xml:space="preserve">   </w:t>
      </w:r>
      <w:r>
        <w:rPr>
          <w:rFonts w:ascii="仿宋" w:eastAsia="仿宋" w:hAnsi="仿宋" w:cs="仿宋" w:hint="eastAsia"/>
          <w:b/>
          <w:bCs/>
          <w:color w:val="000000"/>
          <w:kern w:val="0"/>
          <w:sz w:val="28"/>
          <w:szCs w:val="28"/>
        </w:rPr>
        <w:t>号</w:t>
      </w:r>
      <w:r>
        <w:rPr>
          <w:rFonts w:ascii="仿宋" w:eastAsia="仿宋" w:hAnsi="仿宋" w:cs="仿宋" w:hint="eastAsia"/>
          <w:color w:val="000000"/>
          <w:kern w:val="0"/>
          <w:sz w:val="28"/>
          <w:szCs w:val="28"/>
        </w:rPr>
        <w:t>前支付。法拍时，乙方提供最高</w:t>
      </w:r>
      <w:r>
        <w:rPr>
          <w:rFonts w:ascii="仿宋" w:eastAsia="仿宋" w:hAnsi="仿宋" w:cs="仿宋" w:hint="eastAsia"/>
          <w:color w:val="000000"/>
          <w:kern w:val="0"/>
          <w:sz w:val="28"/>
          <w:szCs w:val="28"/>
        </w:rPr>
        <w:t>70%-100%</w:t>
      </w:r>
      <w:r>
        <w:rPr>
          <w:rFonts w:ascii="仿宋" w:eastAsia="仿宋" w:hAnsi="仿宋" w:cs="仿宋" w:hint="eastAsia"/>
          <w:color w:val="000000"/>
          <w:kern w:val="0"/>
          <w:sz w:val="28"/>
          <w:szCs w:val="28"/>
        </w:rPr>
        <w:t>配资服务。</w:t>
      </w:r>
    </w:p>
    <w:p w14:paraId="3D7DD829" w14:textId="77777777" w:rsidR="0029792C" w:rsidRDefault="00AD7AE3">
      <w:pPr>
        <w:widowControl/>
        <w:wordWrap w:val="0"/>
        <w:spacing w:line="312" w:lineRule="auto"/>
        <w:ind w:firstLine="562"/>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甲方委托时房屋处于：</w:t>
      </w:r>
      <w:r>
        <w:rPr>
          <w:rFonts w:ascii="仿宋" w:eastAsia="仿宋" w:hAnsi="仿宋" w:cs="仿宋" w:hint="eastAsia"/>
          <w:b/>
          <w:bCs/>
          <w:color w:val="000000"/>
          <w:kern w:val="0"/>
          <w:sz w:val="28"/>
          <w:szCs w:val="28"/>
          <w:u w:val="single"/>
        </w:rPr>
        <w:sym w:font="Wingdings 2" w:char="00A3"/>
      </w:r>
      <w:r>
        <w:rPr>
          <w:rFonts w:ascii="仿宋" w:eastAsia="仿宋" w:hAnsi="仿宋" w:cs="仿宋" w:hint="eastAsia"/>
          <w:b/>
          <w:bCs/>
          <w:color w:val="000000"/>
          <w:kern w:val="0"/>
          <w:sz w:val="28"/>
          <w:szCs w:val="28"/>
          <w:u w:val="single"/>
        </w:rPr>
        <w:t>阶段</w:t>
      </w:r>
      <w:r>
        <w:rPr>
          <w:rFonts w:ascii="仿宋" w:eastAsia="仿宋" w:hAnsi="仿宋" w:cs="仿宋" w:hint="eastAsia"/>
          <w:b/>
          <w:bCs/>
          <w:color w:val="000000"/>
          <w:kern w:val="0"/>
          <w:sz w:val="28"/>
          <w:szCs w:val="28"/>
          <w:u w:val="single"/>
        </w:rPr>
        <w:t xml:space="preserve">1  </w:t>
      </w:r>
      <w:r>
        <w:rPr>
          <w:rFonts w:ascii="仿宋" w:eastAsia="仿宋" w:hAnsi="仿宋" w:cs="仿宋" w:hint="eastAsia"/>
          <w:b/>
          <w:bCs/>
          <w:color w:val="000000"/>
          <w:kern w:val="0"/>
          <w:sz w:val="28"/>
          <w:szCs w:val="28"/>
          <w:u w:val="single"/>
        </w:rPr>
        <w:sym w:font="Wingdings 2" w:char="00A3"/>
      </w:r>
      <w:r>
        <w:rPr>
          <w:rFonts w:ascii="仿宋" w:eastAsia="仿宋" w:hAnsi="仿宋" w:cs="仿宋" w:hint="eastAsia"/>
          <w:b/>
          <w:bCs/>
          <w:color w:val="000000"/>
          <w:kern w:val="0"/>
          <w:sz w:val="28"/>
          <w:szCs w:val="28"/>
          <w:u w:val="single"/>
        </w:rPr>
        <w:t>阶段</w:t>
      </w:r>
      <w:r>
        <w:rPr>
          <w:rFonts w:ascii="仿宋" w:eastAsia="仿宋" w:hAnsi="仿宋" w:cs="仿宋" w:hint="eastAsia"/>
          <w:b/>
          <w:bCs/>
          <w:color w:val="000000"/>
          <w:kern w:val="0"/>
          <w:sz w:val="28"/>
          <w:szCs w:val="28"/>
          <w:u w:val="single"/>
        </w:rPr>
        <w:t xml:space="preserve">2   </w:t>
      </w:r>
      <w:r>
        <w:rPr>
          <w:rFonts w:ascii="仿宋" w:eastAsia="仿宋" w:hAnsi="仿宋" w:cs="仿宋" w:hint="eastAsia"/>
          <w:b/>
          <w:bCs/>
          <w:color w:val="000000"/>
          <w:kern w:val="0"/>
          <w:sz w:val="28"/>
          <w:szCs w:val="28"/>
          <w:u w:val="single"/>
        </w:rPr>
        <w:sym w:font="Wingdings 2" w:char="00A3"/>
      </w:r>
      <w:r>
        <w:rPr>
          <w:rFonts w:ascii="仿宋" w:eastAsia="仿宋" w:hAnsi="仿宋" w:cs="仿宋" w:hint="eastAsia"/>
          <w:b/>
          <w:bCs/>
          <w:color w:val="000000"/>
          <w:kern w:val="0"/>
          <w:sz w:val="28"/>
          <w:szCs w:val="28"/>
          <w:u w:val="single"/>
        </w:rPr>
        <w:t>阶段</w:t>
      </w:r>
      <w:r>
        <w:rPr>
          <w:rFonts w:ascii="仿宋" w:eastAsia="仿宋" w:hAnsi="仿宋" w:cs="仿宋" w:hint="eastAsia"/>
          <w:b/>
          <w:bCs/>
          <w:color w:val="000000"/>
          <w:kern w:val="0"/>
          <w:sz w:val="28"/>
          <w:szCs w:val="28"/>
          <w:u w:val="single"/>
        </w:rPr>
        <w:t>3</w:t>
      </w:r>
      <w:r>
        <w:rPr>
          <w:rFonts w:ascii="仿宋" w:eastAsia="仿宋" w:hAnsi="仿宋" w:cs="仿宋" w:hint="eastAsia"/>
          <w:b/>
          <w:bCs/>
          <w:color w:val="000000"/>
          <w:kern w:val="0"/>
          <w:sz w:val="28"/>
          <w:szCs w:val="28"/>
        </w:rPr>
        <w:t>。</w:t>
      </w:r>
    </w:p>
    <w:p w14:paraId="1FDA62E1" w14:textId="77777777" w:rsidR="0029792C" w:rsidRDefault="00AD7AE3">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自协议签订当日，由甲方支付至下列账户。该账户是本协议约定的唯一收款账户，甲乙双方如无补充协议更改，任何向其他任何账户转账均不认为是本协议的支付行为。</w:t>
      </w:r>
    </w:p>
    <w:tbl>
      <w:tblPr>
        <w:tblStyle w:val="a7"/>
        <w:tblW w:w="9156" w:type="dxa"/>
        <w:jc w:val="center"/>
        <w:tblInd w:w="0" w:type="dxa"/>
        <w:tblLook w:val="04A0" w:firstRow="1" w:lastRow="0" w:firstColumn="1" w:lastColumn="0" w:noHBand="0" w:noVBand="1"/>
      </w:tblPr>
      <w:tblGrid>
        <w:gridCol w:w="3202"/>
        <w:gridCol w:w="3531"/>
        <w:gridCol w:w="2423"/>
      </w:tblGrid>
      <w:tr w:rsidR="0029792C" w14:paraId="0075F167" w14:textId="77777777">
        <w:trPr>
          <w:jc w:val="center"/>
        </w:trPr>
        <w:tc>
          <w:tcPr>
            <w:tcW w:w="3202" w:type="dxa"/>
            <w:vAlign w:val="center"/>
          </w:tcPr>
          <w:p w14:paraId="18101E3E"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开户名称</w:t>
            </w:r>
          </w:p>
        </w:tc>
        <w:tc>
          <w:tcPr>
            <w:tcW w:w="3531" w:type="dxa"/>
            <w:vAlign w:val="center"/>
          </w:tcPr>
          <w:p w14:paraId="3D64F575"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开户银行</w:t>
            </w:r>
          </w:p>
        </w:tc>
        <w:tc>
          <w:tcPr>
            <w:tcW w:w="2423" w:type="dxa"/>
            <w:vAlign w:val="center"/>
          </w:tcPr>
          <w:p w14:paraId="65296789"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银行账号</w:t>
            </w:r>
          </w:p>
        </w:tc>
      </w:tr>
      <w:tr w:rsidR="0029792C" w14:paraId="1F87FC73" w14:textId="77777777">
        <w:trPr>
          <w:jc w:val="center"/>
        </w:trPr>
        <w:tc>
          <w:tcPr>
            <w:tcW w:w="3202" w:type="dxa"/>
            <w:vAlign w:val="center"/>
          </w:tcPr>
          <w:p w14:paraId="47BAAED8"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海南银侨投资有限公司</w:t>
            </w:r>
          </w:p>
        </w:tc>
        <w:tc>
          <w:tcPr>
            <w:tcW w:w="3531" w:type="dxa"/>
            <w:vAlign w:val="center"/>
          </w:tcPr>
          <w:p w14:paraId="5FD277AC"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招商银行郑州农业路支行</w:t>
            </w:r>
          </w:p>
        </w:tc>
        <w:tc>
          <w:tcPr>
            <w:tcW w:w="2423" w:type="dxa"/>
            <w:vAlign w:val="center"/>
          </w:tcPr>
          <w:p w14:paraId="2845F9AC" w14:textId="77777777" w:rsidR="0029792C" w:rsidRDefault="00AD7AE3">
            <w:pPr>
              <w:spacing w:line="480" w:lineRule="auto"/>
              <w:ind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371910199510001</w:t>
            </w:r>
          </w:p>
        </w:tc>
      </w:tr>
    </w:tbl>
    <w:p w14:paraId="51DE2AF3" w14:textId="77777777" w:rsidR="00480E41" w:rsidRDefault="00480E41" w:rsidP="00480E41">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4、费用说明：</w:t>
      </w:r>
    </w:p>
    <w:p w14:paraId="5322951A" w14:textId="77777777" w:rsidR="00480E41" w:rsidRDefault="00480E41" w:rsidP="00480E41">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（1）本协议费用已包含乙方转委托合作律所产生的律师费用。但诉讼费、保全费、公证费、鉴定费等第三方费用仍需由甲方承担。</w:t>
      </w:r>
    </w:p>
    <w:p w14:paraId="70BEE4B4" w14:textId="77777777" w:rsidR="00480E41" w:rsidRDefault="00480E41" w:rsidP="00480E41">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（2）建档费是为启动服务而收取的必要成本，一经支付，在任何情况下均不予退还。</w:t>
      </w:r>
    </w:p>
    <w:p w14:paraId="14073E58" w14:textId="77777777" w:rsidR="0029792C" w:rsidRDefault="00AD7AE3">
      <w:pPr>
        <w:widowControl/>
        <w:wordWrap w:val="0"/>
        <w:spacing w:line="312" w:lineRule="auto"/>
        <w:ind w:firstLine="562"/>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二、支付规则</w:t>
      </w:r>
    </w:p>
    <w:p w14:paraId="6B57F781" w14:textId="77777777" w:rsidR="00480E41" w:rsidRDefault="00480E41" w:rsidP="00480E41">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1、甲方未按照上述付款期限付费的，属于逾期付费，逾期未超过七日，需要提供唯一住房补贴协助服务的，需另行支付唯一住房补贴金额的</w:t>
      </w:r>
      <w:r>
        <w:rPr>
          <w:rFonts w:ascii="仿宋" w:eastAsia="仿宋" w:hAnsi="仿宋" w:cs="仿宋" w:hint="eastAsia"/>
          <w:b/>
          <w:bCs/>
          <w:color w:val="000000"/>
          <w:kern w:val="0"/>
          <w:sz w:val="28"/>
          <w:szCs w:val="28"/>
        </w:rPr>
        <w:t>5%</w:t>
      </w:r>
      <w:r>
        <w:rPr>
          <w:rFonts w:ascii="仿宋" w:eastAsia="仿宋" w:hAnsi="仿宋" w:cs="仿宋" w:hint="eastAsia"/>
          <w:color w:val="000000"/>
          <w:kern w:val="0"/>
          <w:sz w:val="28"/>
          <w:szCs w:val="28"/>
        </w:rPr>
        <w:t>作为服务费；逾期超过七日，需要提供唯一住房补贴协助服务的，需另行支付唯一住房补贴金额的</w:t>
      </w:r>
      <w:r>
        <w:rPr>
          <w:rFonts w:ascii="仿宋" w:eastAsia="仿宋" w:hAnsi="仿宋" w:cs="仿宋" w:hint="eastAsia"/>
          <w:b/>
          <w:bCs/>
          <w:color w:val="000000"/>
          <w:kern w:val="0"/>
          <w:sz w:val="28"/>
          <w:szCs w:val="28"/>
        </w:rPr>
        <w:t>10%</w:t>
      </w:r>
      <w:r>
        <w:rPr>
          <w:rFonts w:ascii="仿宋" w:eastAsia="仿宋" w:hAnsi="仿宋" w:cs="仿宋" w:hint="eastAsia"/>
          <w:color w:val="000000"/>
          <w:kern w:val="0"/>
          <w:sz w:val="28"/>
          <w:szCs w:val="28"/>
        </w:rPr>
        <w:t>作为服务费。</w:t>
      </w:r>
    </w:p>
    <w:p w14:paraId="28BEF458" w14:textId="77777777" w:rsidR="00480E41" w:rsidRDefault="00480E41" w:rsidP="00480E41">
      <w:pPr>
        <w:widowControl/>
        <w:wordWrap w:val="0"/>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2、甲方通过转介绍的方式，提供其他客户给乙方，且成功签订配资保房服务协议并付费的，可免除</w:t>
      </w:r>
      <w:r>
        <w:rPr>
          <w:rFonts w:ascii="仿宋" w:eastAsia="仿宋" w:hAnsi="仿宋" w:cs="仿宋" w:hint="eastAsia"/>
          <w:b/>
          <w:bCs/>
          <w:color w:val="000000"/>
          <w:kern w:val="0"/>
          <w:sz w:val="28"/>
          <w:szCs w:val="28"/>
        </w:rPr>
        <w:t>5个月服务费</w:t>
      </w:r>
      <w:r>
        <w:rPr>
          <w:rFonts w:ascii="仿宋" w:eastAsia="仿宋" w:hAnsi="仿宋" w:cs="仿宋" w:hint="eastAsia"/>
          <w:color w:val="000000"/>
          <w:kern w:val="0"/>
          <w:sz w:val="28"/>
          <w:szCs w:val="28"/>
        </w:rPr>
        <w:t>。</w:t>
      </w:r>
    </w:p>
    <w:p w14:paraId="2ACBE1FC" w14:textId="77777777" w:rsidR="0029792C" w:rsidRDefault="00AD7AE3">
      <w:pPr>
        <w:widowControl/>
        <w:wordWrap w:val="0"/>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第四条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服务期限</w:t>
      </w:r>
    </w:p>
    <w:p w14:paraId="677E9068" w14:textId="77777777" w:rsidR="00480E41" w:rsidRDefault="00480E41" w:rsidP="00480E41">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 本协议服务期限自签订之日起至_____年____月___日止。</w:t>
      </w:r>
    </w:p>
    <w:p w14:paraId="7D76C2D7" w14:textId="77777777" w:rsidR="00480E41" w:rsidRDefault="00480E41" w:rsidP="00480E41">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 若服务期限届满前，案涉房屋相关事宜处理完毕或甲方书面要求终止本协议，乙方按照已经实际提供服务协调的时间和内容收取相应费用（建档费一经收取不予退还），剩余部分无息退还甲方，本协议终止。</w:t>
      </w:r>
    </w:p>
    <w:p w14:paraId="499EAFBC" w14:textId="77777777" w:rsidR="0029792C" w:rsidRDefault="00AD7AE3">
      <w:pPr>
        <w:widowControl/>
        <w:spacing w:line="312" w:lineRule="auto"/>
        <w:ind w:firstLineChars="0" w:firstLine="0"/>
      </w:pPr>
      <w:bookmarkStart w:id="0" w:name="_Hlk212897734"/>
      <w:r>
        <w:rPr>
          <w:rFonts w:ascii="仿宋" w:eastAsia="仿宋" w:hAnsi="仿宋" w:cs="仿宋" w:hint="eastAsia"/>
          <w:b/>
          <w:color w:val="000000"/>
          <w:kern w:val="0"/>
          <w:sz w:val="28"/>
          <w:szCs w:val="28"/>
        </w:rPr>
        <w:t>第五条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甲方权利义务</w:t>
      </w:r>
      <w:r>
        <w:rPr>
          <w:rFonts w:ascii="仿宋" w:eastAsia="仿宋" w:hAnsi="仿宋" w:cs="仿宋" w:hint="eastAsia"/>
          <w:b/>
          <w:color w:val="000000"/>
          <w:kern w:val="0"/>
          <w:sz w:val="28"/>
          <w:szCs w:val="28"/>
        </w:rPr>
        <w:t xml:space="preserve"> </w:t>
      </w:r>
    </w:p>
    <w:p w14:paraId="67C8A7D2"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、在本协议约定的服务范围和期限内，甲方有权获得乙方提供的相关服务。</w:t>
      </w:r>
    </w:p>
    <w:p w14:paraId="17DB0C0B"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、要求乙方及时汇报工作进展。</w:t>
      </w:r>
    </w:p>
    <w:p w14:paraId="4969B2ED"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、按照本协议约定的金额和方式，向乙方指定账户支付服务费用。</w:t>
      </w:r>
    </w:p>
    <w:p w14:paraId="7701F906" w14:textId="77777777" w:rsidR="0029792C" w:rsidRDefault="00AD7AE3">
      <w:pPr>
        <w:widowControl/>
        <w:spacing w:line="312" w:lineRule="auto"/>
        <w:ind w:firstLine="560"/>
        <w:rPr>
          <w:rFonts w:ascii="仿宋" w:eastAsia="仿宋" w:hAnsi="仿宋" w:cs="仿宋"/>
          <w:sz w:val="28"/>
          <w:szCs w:val="28"/>
        </w:rPr>
      </w:pPr>
      <w:r>
        <w:rPr>
          <w:rFonts w:ascii="仿宋" w:eastAsia="仿宋" w:hAnsi="仿宋" w:cs="仿宋" w:hint="eastAsia"/>
          <w:color w:val="000000"/>
          <w:kern w:val="0"/>
          <w:sz w:val="28"/>
          <w:szCs w:val="28"/>
        </w:rPr>
        <w:lastRenderedPageBreak/>
        <w:t>4</w:t>
      </w:r>
      <w:r>
        <w:rPr>
          <w:rFonts w:ascii="仿宋" w:eastAsia="仿宋" w:hAnsi="仿宋" w:cs="仿宋" w:hint="eastAsia"/>
          <w:color w:val="000000"/>
          <w:kern w:val="0"/>
          <w:sz w:val="28"/>
          <w:szCs w:val="28"/>
        </w:rPr>
        <w:t>、若进入拍卖程序甲方选择放弃涉案房屋，甲方在与法院执行局沟通唯一住房补贴事宜时可要求乙方指导协助。</w:t>
      </w:r>
    </w:p>
    <w:p w14:paraId="21BB4D99"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、若进入拍卖程序前，甲方计划保房，需要提前</w:t>
      </w:r>
      <w:r>
        <w:rPr>
          <w:rFonts w:ascii="仿宋" w:eastAsia="仿宋" w:hAnsi="仿宋" w:cs="仿宋" w:hint="eastAsia"/>
          <w:color w:val="000000"/>
          <w:kern w:val="0"/>
          <w:sz w:val="28"/>
          <w:szCs w:val="28"/>
          <w:u w:val="single"/>
        </w:rPr>
        <w:t>7</w:t>
      </w:r>
      <w:r>
        <w:rPr>
          <w:rFonts w:ascii="仿宋" w:eastAsia="仿宋" w:hAnsi="仿宋" w:cs="仿宋" w:hint="eastAsia"/>
          <w:color w:val="000000"/>
          <w:kern w:val="0"/>
          <w:sz w:val="28"/>
          <w:szCs w:val="28"/>
        </w:rPr>
        <w:t>个工作日通知乙方，并且甲方需要指定一名征信良好的人员与乙方签订配资参拍协议。</w:t>
      </w:r>
    </w:p>
    <w:p w14:paraId="299CA825"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第六条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乙方权利义务</w:t>
      </w:r>
    </w:p>
    <w:p w14:paraId="79EB6ACE" w14:textId="77777777" w:rsidR="0029792C" w:rsidRDefault="00AD7AE3">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、乙方有权按照本协议约定的金额和方式，向甲方收取服务费用。</w:t>
      </w:r>
    </w:p>
    <w:p w14:paraId="576D5918" w14:textId="77777777" w:rsidR="0029792C" w:rsidRDefault="00AD7AE3">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、乙方依照本协议约定内容向甲方提供相关的服务。</w:t>
      </w:r>
    </w:p>
    <w:p w14:paraId="18FFDC17" w14:textId="77777777" w:rsidR="0029792C" w:rsidRDefault="00AD7AE3">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、与甲方诚信合作，及时向甲方汇报工作进展。</w:t>
      </w:r>
    </w:p>
    <w:p w14:paraId="2AAB2730" w14:textId="77777777" w:rsidR="0029792C" w:rsidRDefault="00AD7AE3">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、乙方需安排案涉房屋的回购资金。</w:t>
      </w:r>
    </w:p>
    <w:p w14:paraId="030B2532" w14:textId="77777777" w:rsidR="0029792C" w:rsidRDefault="00AD7AE3">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、若甲方没有在进入拍卖程序前</w:t>
      </w:r>
      <w:r>
        <w:rPr>
          <w:rFonts w:ascii="仿宋" w:eastAsia="仿宋" w:hAnsi="仿宋" w:cs="仿宋" w:hint="eastAsia"/>
          <w:color w:val="000000"/>
          <w:kern w:val="0"/>
          <w:sz w:val="28"/>
          <w:szCs w:val="28"/>
          <w:u w:val="single"/>
        </w:rPr>
        <w:t>7</w:t>
      </w:r>
      <w:r>
        <w:rPr>
          <w:rFonts w:ascii="仿宋" w:eastAsia="仿宋" w:hAnsi="仿宋" w:cs="仿宋" w:hint="eastAsia"/>
          <w:color w:val="000000"/>
          <w:kern w:val="0"/>
          <w:sz w:val="28"/>
          <w:szCs w:val="28"/>
        </w:rPr>
        <w:t>个工作日通知乙方或者没有指定一名征信良好的人员与乙方签订配资参拍协议，则乙方有权拒绝配资。</w:t>
      </w:r>
    </w:p>
    <w:p w14:paraId="5D9EB0F3" w14:textId="77777777" w:rsidR="0029792C" w:rsidRDefault="00AD7AE3">
      <w:pPr>
        <w:widowControl/>
        <w:spacing w:line="312" w:lineRule="auto"/>
        <w:ind w:firstLineChars="0" w:firstLine="0"/>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第七条</w:t>
      </w:r>
      <w:r>
        <w:rPr>
          <w:rFonts w:ascii="仿宋" w:eastAsia="仿宋" w:hAnsi="仿宋" w:cs="仿宋" w:hint="eastAsia"/>
          <w:color w:val="000000"/>
          <w:kern w:val="0"/>
          <w:sz w:val="28"/>
          <w:szCs w:val="28"/>
        </w:rPr>
        <w:t xml:space="preserve">  </w:t>
      </w:r>
      <w:r>
        <w:rPr>
          <w:rFonts w:ascii="仿宋" w:eastAsia="仿宋" w:hAnsi="仿宋" w:cs="仿宋"/>
          <w:b/>
          <w:bCs/>
          <w:color w:val="000000"/>
          <w:kern w:val="0"/>
          <w:sz w:val="28"/>
          <w:szCs w:val="28"/>
        </w:rPr>
        <w:t>服务成果确认</w:t>
      </w:r>
    </w:p>
    <w:p w14:paraId="2BF7468D" w14:textId="14118003" w:rsidR="0029792C" w:rsidRDefault="00FE2B7D">
      <w:pPr>
        <w:widowControl/>
        <w:spacing w:line="312" w:lineRule="auto"/>
        <w:ind w:firstLineChars="0"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sidR="00AD7AE3">
        <w:rPr>
          <w:rFonts w:ascii="仿宋" w:eastAsia="仿宋" w:hAnsi="仿宋" w:cs="仿宋"/>
          <w:color w:val="000000"/>
          <w:kern w:val="0"/>
          <w:sz w:val="28"/>
          <w:szCs w:val="28"/>
        </w:rPr>
        <w:t>若在服务周期内，乙方</w:t>
      </w:r>
      <w:r w:rsidR="00AD7AE3">
        <w:rPr>
          <w:rFonts w:ascii="仿宋" w:eastAsia="仿宋" w:hAnsi="仿宋" w:cs="仿宋" w:hint="eastAsia"/>
          <w:color w:val="000000"/>
          <w:kern w:val="0"/>
          <w:sz w:val="28"/>
          <w:szCs w:val="28"/>
        </w:rPr>
        <w:t>指导</w:t>
      </w:r>
      <w:r w:rsidR="00AD7AE3">
        <w:rPr>
          <w:rFonts w:ascii="仿宋" w:eastAsia="仿宋" w:hAnsi="仿宋" w:cs="仿宋"/>
          <w:color w:val="000000"/>
          <w:kern w:val="0"/>
          <w:sz w:val="28"/>
          <w:szCs w:val="28"/>
        </w:rPr>
        <w:t>甲方</w:t>
      </w:r>
      <w:r w:rsidR="00AD7AE3">
        <w:rPr>
          <w:rFonts w:ascii="仿宋" w:eastAsia="仿宋" w:hAnsi="仿宋" w:cs="仿宋" w:hint="eastAsia"/>
          <w:color w:val="000000"/>
          <w:kern w:val="0"/>
          <w:sz w:val="28"/>
          <w:szCs w:val="28"/>
        </w:rPr>
        <w:t>协商</w:t>
      </w:r>
      <w:r w:rsidR="00AD7AE3">
        <w:rPr>
          <w:rFonts w:ascii="仿宋" w:eastAsia="仿宋" w:hAnsi="仿宋" w:cs="仿宋"/>
          <w:color w:val="000000"/>
          <w:kern w:val="0"/>
          <w:sz w:val="28"/>
          <w:szCs w:val="28"/>
        </w:rPr>
        <w:t>达成</w:t>
      </w:r>
      <w:r w:rsidR="00AD7AE3">
        <w:rPr>
          <w:rFonts w:ascii="仿宋" w:eastAsia="仿宋" w:hAnsi="仿宋" w:cs="仿宋"/>
          <w:color w:val="000000"/>
          <w:kern w:val="0"/>
          <w:sz w:val="28"/>
          <w:szCs w:val="28"/>
          <w:u w:val="single"/>
        </w:rPr>
        <w:t>债务分期</w:t>
      </w:r>
      <w:r w:rsidR="00AD7AE3">
        <w:rPr>
          <w:rFonts w:ascii="仿宋" w:eastAsia="仿宋" w:hAnsi="仿宋" w:cs="仿宋"/>
          <w:color w:val="000000"/>
          <w:kern w:val="0"/>
          <w:sz w:val="28"/>
          <w:szCs w:val="28"/>
        </w:rPr>
        <w:t>、</w:t>
      </w:r>
      <w:r w:rsidR="00AD7AE3">
        <w:rPr>
          <w:rFonts w:ascii="仿宋" w:eastAsia="仿宋" w:hAnsi="仿宋" w:cs="仿宋"/>
          <w:color w:val="000000"/>
          <w:kern w:val="0"/>
          <w:sz w:val="28"/>
          <w:szCs w:val="28"/>
          <w:u w:val="single"/>
        </w:rPr>
        <w:t>延期履行</w:t>
      </w:r>
      <w:r w:rsidR="00AD7AE3">
        <w:rPr>
          <w:rFonts w:ascii="仿宋" w:eastAsia="仿宋" w:hAnsi="仿宋" w:cs="仿宋"/>
          <w:color w:val="000000"/>
          <w:kern w:val="0"/>
          <w:sz w:val="28"/>
          <w:szCs w:val="28"/>
        </w:rPr>
        <w:t>等阶段性处置方案（包含但不限于还款期限调整、利率减免等），</w:t>
      </w:r>
      <w:r w:rsidR="00AD7AE3">
        <w:rPr>
          <w:rFonts w:ascii="仿宋" w:eastAsia="仿宋" w:hAnsi="仿宋" w:cs="仿宋" w:hint="eastAsia"/>
          <w:color w:val="000000"/>
          <w:kern w:val="0"/>
          <w:sz w:val="28"/>
          <w:szCs w:val="28"/>
        </w:rPr>
        <w:t>甲方暂时不需要乙方继续服务的，</w:t>
      </w:r>
      <w:r w:rsidR="00AD7AE3">
        <w:rPr>
          <w:rFonts w:ascii="仿宋" w:eastAsia="仿宋" w:hAnsi="仿宋" w:cs="仿宋"/>
          <w:color w:val="000000"/>
          <w:kern w:val="0"/>
          <w:sz w:val="28"/>
          <w:szCs w:val="28"/>
        </w:rPr>
        <w:t>视为</w:t>
      </w:r>
      <w:r w:rsidR="00AD7AE3">
        <w:rPr>
          <w:rFonts w:ascii="仿宋" w:eastAsia="仿宋" w:hAnsi="仿宋" w:cs="仿宋"/>
          <w:color w:val="000000"/>
          <w:kern w:val="0"/>
          <w:sz w:val="28"/>
          <w:szCs w:val="28"/>
          <w:u w:val="single"/>
        </w:rPr>
        <w:t>乙方已实质性完成核心服务内容</w:t>
      </w:r>
      <w:r w:rsidR="00AD7AE3">
        <w:rPr>
          <w:rFonts w:ascii="仿宋" w:eastAsia="仿宋" w:hAnsi="仿宋" w:cs="仿宋" w:hint="eastAsia"/>
          <w:color w:val="000000"/>
          <w:kern w:val="0"/>
          <w:sz w:val="28"/>
          <w:szCs w:val="28"/>
        </w:rPr>
        <w:t>，所收费用不予退还。</w:t>
      </w:r>
    </w:p>
    <w:p w14:paraId="7E689F25" w14:textId="1591346A" w:rsidR="00FE2B7D" w:rsidRPr="00FE2B7D" w:rsidRDefault="00FE2B7D">
      <w:pPr>
        <w:widowControl/>
        <w:spacing w:line="312" w:lineRule="auto"/>
        <w:ind w:firstLineChars="0" w:firstLine="420"/>
        <w:rPr>
          <w:rFonts w:ascii="仿宋" w:eastAsia="仿宋" w:hAnsi="仿宋" w:cs="仿宋" w:hint="eastAsia"/>
          <w:color w:val="000000"/>
          <w:kern w:val="0"/>
          <w:sz w:val="28"/>
          <w:szCs w:val="28"/>
        </w:rPr>
      </w:pPr>
      <w:r>
        <w:rPr>
          <w:rFonts w:ascii="仿宋" w:eastAsia="仿宋" w:hAnsi="仿宋" w:cs="仿宋"/>
          <w:color w:val="000000"/>
          <w:kern w:val="0"/>
          <w:sz w:val="28"/>
          <w:szCs w:val="28"/>
        </w:rPr>
        <w:t>2</w:t>
      </w:r>
      <w:r>
        <w:rPr>
          <w:rFonts w:ascii="仿宋" w:eastAsia="仿宋" w:hAnsi="仿宋" w:cs="仿宋" w:hint="eastAsia"/>
          <w:color w:val="000000"/>
          <w:kern w:val="0"/>
          <w:sz w:val="28"/>
          <w:szCs w:val="28"/>
        </w:rPr>
        <w:t>、若乙方为甲方申请唯一住房补贴的，甲方应当持续支付服务费至唯一住房补贴到账之日。甲方已付的服务费的服务结束之日晚于唯一住房补贴到账之日的，多出的服务费视为甲方对乙方</w:t>
      </w:r>
      <w:r w:rsidR="005A119B">
        <w:rPr>
          <w:rFonts w:ascii="仿宋" w:eastAsia="仿宋" w:hAnsi="仿宋" w:cs="仿宋" w:hint="eastAsia"/>
          <w:color w:val="000000"/>
          <w:kern w:val="0"/>
          <w:sz w:val="28"/>
          <w:szCs w:val="28"/>
        </w:rPr>
        <w:t>的奖励，不得要求乙方退还。</w:t>
      </w:r>
      <w:bookmarkStart w:id="1" w:name="_GoBack"/>
      <w:bookmarkEnd w:id="1"/>
    </w:p>
    <w:bookmarkEnd w:id="0"/>
    <w:p w14:paraId="485A6BC2"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w:t>
      </w:r>
      <w:r>
        <w:rPr>
          <w:rFonts w:ascii="仿宋" w:eastAsia="仿宋" w:hAnsi="仿宋" w:cs="仿宋" w:hint="eastAsia"/>
          <w:b/>
          <w:color w:val="000000"/>
          <w:kern w:val="0"/>
          <w:sz w:val="28"/>
          <w:szCs w:val="28"/>
        </w:rPr>
        <w:t>八条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保密条款</w:t>
      </w:r>
    </w:p>
    <w:p w14:paraId="4FE4D7D4" w14:textId="77777777" w:rsidR="0029792C" w:rsidRDefault="00AD7AE3">
      <w:pPr>
        <w:widowControl/>
        <w:spacing w:line="312" w:lineRule="auto"/>
        <w:ind w:firstLine="560"/>
        <w:rPr>
          <w:rFonts w:ascii="仿宋" w:eastAsia="仿宋" w:hAnsi="仿宋" w:cs="仿宋"/>
          <w:color w:val="000000"/>
          <w:kern w:val="0"/>
          <w:sz w:val="28"/>
          <w:szCs w:val="28"/>
        </w:rPr>
      </w:pPr>
      <w:bookmarkStart w:id="2" w:name="_Hlk212897771"/>
      <w:r>
        <w:rPr>
          <w:rFonts w:ascii="仿宋" w:eastAsia="仿宋" w:hAnsi="仿宋" w:cs="仿宋" w:hint="eastAsia"/>
          <w:color w:val="000000"/>
          <w:kern w:val="0"/>
          <w:sz w:val="28"/>
          <w:szCs w:val="28"/>
        </w:rPr>
        <w:t>双方应对本协议内容和在本协议履行过程中获知对方的涉密信息、资料、经营秘密、商业机密、服务内容成果等承担保密责任，非经对方书面的、特别的授权以及在法律有强制要求的情况下，获知对方信息的一方不得擅自使</w:t>
      </w:r>
      <w:r>
        <w:rPr>
          <w:rFonts w:ascii="仿宋" w:eastAsia="仿宋" w:hAnsi="仿宋" w:cs="仿宋" w:hint="eastAsia"/>
          <w:color w:val="000000"/>
          <w:kern w:val="0"/>
          <w:sz w:val="28"/>
          <w:szCs w:val="28"/>
        </w:rPr>
        <w:lastRenderedPageBreak/>
        <w:t>用、授权他人使用、泄露给他人或有其它不正当使用的行为，否则应赔偿对方因此受到的损失并承担违约责任。</w:t>
      </w:r>
    </w:p>
    <w:p w14:paraId="1938BE81" w14:textId="77777777" w:rsidR="0029792C" w:rsidRDefault="00AD7AE3">
      <w:pPr>
        <w:widowControl/>
        <w:spacing w:line="312" w:lineRule="auto"/>
        <w:ind w:firstLineChars="0" w:firstLine="0"/>
        <w:rPr>
          <w:rFonts w:ascii="仿宋" w:eastAsia="仿宋" w:hAnsi="仿宋" w:cs="仿宋"/>
          <w:color w:val="000000"/>
          <w:kern w:val="0"/>
          <w:sz w:val="28"/>
          <w:szCs w:val="28"/>
        </w:rPr>
      </w:pPr>
      <w:bookmarkStart w:id="3" w:name="_Hlk212897836"/>
      <w:bookmarkEnd w:id="2"/>
      <w:r>
        <w:rPr>
          <w:rFonts w:ascii="仿宋" w:eastAsia="仿宋" w:hAnsi="仿宋" w:cs="仿宋" w:hint="eastAsia"/>
          <w:b/>
          <w:color w:val="000000"/>
          <w:kern w:val="0"/>
          <w:sz w:val="28"/>
          <w:szCs w:val="28"/>
        </w:rPr>
        <w:t>第九条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协议终止和解除</w:t>
      </w:r>
    </w:p>
    <w:p w14:paraId="30F11037"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、甲乙双方协商一致或协议约</w:t>
      </w:r>
      <w:r>
        <w:rPr>
          <w:rFonts w:ascii="仿宋" w:eastAsia="仿宋" w:hAnsi="仿宋" w:cs="仿宋" w:hint="eastAsia"/>
          <w:color w:val="000000"/>
          <w:kern w:val="0"/>
          <w:sz w:val="28"/>
          <w:szCs w:val="28"/>
        </w:rPr>
        <w:t>定的内容已履行完毕，本协议可即时终止。</w:t>
      </w:r>
    </w:p>
    <w:p w14:paraId="2B07CE0C"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、无论因何种原因，乙方已向甲方退还全部或部分服务费用，自退费之日，即视为本协议的解除和终止之日。同时，视为甲乙双方再无任何经济、协议及法律责任等纠纷。</w:t>
      </w:r>
    </w:p>
    <w:p w14:paraId="65786172"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、因甲方原因未能筹措资金或未能提供合适的购房人导致法拍成功的，若该房屋并非甲方唯一住房，则合同终止。</w:t>
      </w:r>
    </w:p>
    <w:p w14:paraId="563F505E"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、因不可抗力原因，或因相关法律、法规、政策调整等原因，而造成本协议无法履行，以及没有必要继续履行，本协议可以自行终止和解除。且甲、乙双方均互不承担任何责任。</w:t>
      </w:r>
      <w:bookmarkEnd w:id="3"/>
    </w:p>
    <w:p w14:paraId="55FB0CF3" w14:textId="77777777" w:rsidR="0029792C" w:rsidRDefault="00AD7AE3">
      <w:pPr>
        <w:widowControl/>
        <w:spacing w:line="312" w:lineRule="auto"/>
        <w:ind w:firstLineChars="0" w:firstLine="0"/>
        <w:rPr>
          <w:rFonts w:ascii="仿宋" w:eastAsia="仿宋" w:hAnsi="仿宋" w:cs="仿宋"/>
          <w:b/>
          <w:color w:val="000000"/>
          <w:kern w:val="0"/>
          <w:sz w:val="28"/>
          <w:szCs w:val="28"/>
        </w:rPr>
      </w:pPr>
      <w:bookmarkStart w:id="4" w:name="_Hlk212897923"/>
      <w:r>
        <w:rPr>
          <w:rFonts w:ascii="仿宋" w:eastAsia="仿宋" w:hAnsi="仿宋" w:cs="仿宋" w:hint="eastAsia"/>
          <w:b/>
          <w:color w:val="000000"/>
          <w:kern w:val="0"/>
          <w:sz w:val="28"/>
          <w:szCs w:val="28"/>
        </w:rPr>
        <w:t>第十条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违约责任</w:t>
      </w:r>
    </w:p>
    <w:p w14:paraId="1B2CA836" w14:textId="77777777" w:rsidR="0029792C" w:rsidRDefault="00AD7AE3">
      <w:pPr>
        <w:widowControl/>
        <w:spacing w:line="312" w:lineRule="auto"/>
        <w:ind w:firstLine="560"/>
        <w:rPr>
          <w:rFonts w:ascii="仿宋" w:eastAsia="仿宋" w:hAnsi="仿宋" w:cs="仿宋"/>
          <w:sz w:val="28"/>
          <w:szCs w:val="28"/>
        </w:rPr>
      </w:pPr>
      <w:r>
        <w:rPr>
          <w:rFonts w:ascii="仿宋" w:eastAsia="仿宋" w:hAnsi="仿宋" w:cs="仿宋" w:hint="eastAsia"/>
          <w:color w:val="000000"/>
          <w:kern w:val="0"/>
          <w:sz w:val="28"/>
          <w:szCs w:val="28"/>
        </w:rPr>
        <w:t>协议双方应严格按照本协议的约定履行</w:t>
      </w:r>
      <w:r>
        <w:rPr>
          <w:rFonts w:ascii="仿宋" w:eastAsia="仿宋" w:hAnsi="仿宋" w:cs="仿宋" w:hint="eastAsia"/>
          <w:color w:val="000000"/>
          <w:kern w:val="0"/>
          <w:sz w:val="28"/>
          <w:szCs w:val="28"/>
        </w:rPr>
        <w:t>义务，否则构成违约，守约方除了有权要求违约方停止侵权、消除影响之外，并要求违约方支付违约金，违约金不足以弥补损失的，守约方有权就不足部分另行主张赔偿。除此之外还有权要求违约方承担为实现债权所支出的费用，包括但不限于诉讼费、保全费、律师费、差旅费等全部费用。</w:t>
      </w:r>
      <w:bookmarkEnd w:id="4"/>
      <w:r>
        <w:rPr>
          <w:rFonts w:ascii="仿宋" w:eastAsia="仿宋" w:hAnsi="仿宋" w:cs="仿宋" w:hint="eastAsia"/>
          <w:color w:val="000000"/>
          <w:kern w:val="0"/>
          <w:sz w:val="28"/>
          <w:szCs w:val="28"/>
        </w:rPr>
        <w:t xml:space="preserve">  </w:t>
      </w:r>
    </w:p>
    <w:p w14:paraId="1B3DE29B"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第十一条</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争议解决</w:t>
      </w:r>
      <w:r>
        <w:rPr>
          <w:rFonts w:ascii="仿宋" w:eastAsia="仿宋" w:hAnsi="仿宋" w:cs="仿宋" w:hint="eastAsia"/>
          <w:b/>
          <w:color w:val="000000"/>
          <w:kern w:val="0"/>
          <w:sz w:val="28"/>
          <w:szCs w:val="28"/>
        </w:rPr>
        <w:t xml:space="preserve"> </w:t>
      </w:r>
    </w:p>
    <w:p w14:paraId="302B169F" w14:textId="77777777" w:rsidR="0029792C" w:rsidRDefault="00AD7AE3">
      <w:pPr>
        <w:widowControl/>
        <w:spacing w:line="312" w:lineRule="auto"/>
        <w:ind w:firstLine="560"/>
        <w:rPr>
          <w:rFonts w:ascii="仿宋" w:eastAsia="仿宋" w:hAnsi="仿宋" w:cs="仿宋"/>
          <w:color w:val="000000"/>
          <w:kern w:val="0"/>
          <w:sz w:val="28"/>
          <w:szCs w:val="28"/>
        </w:rPr>
      </w:pPr>
      <w:bookmarkStart w:id="5" w:name="_Hlk212897876"/>
      <w:r>
        <w:rPr>
          <w:rFonts w:ascii="仿宋" w:eastAsia="仿宋" w:hAnsi="仿宋" w:cs="仿宋" w:hint="eastAsia"/>
          <w:color w:val="000000"/>
          <w:kern w:val="0"/>
          <w:sz w:val="28"/>
          <w:szCs w:val="28"/>
        </w:rPr>
        <w:t>双方发生争议的，应当进行友好协商解决，在无法通过协商解决的情况下，通过郑州仲裁委员会仲裁解决。</w:t>
      </w:r>
      <w:bookmarkEnd w:id="5"/>
      <w:r>
        <w:rPr>
          <w:rFonts w:ascii="仿宋" w:eastAsia="仿宋" w:hAnsi="仿宋" w:cs="仿宋" w:hint="eastAsia"/>
          <w:color w:val="000000"/>
          <w:kern w:val="0"/>
          <w:sz w:val="28"/>
          <w:szCs w:val="28"/>
        </w:rPr>
        <w:t xml:space="preserve">  </w:t>
      </w:r>
    </w:p>
    <w:p w14:paraId="000FA217" w14:textId="77777777" w:rsidR="0029792C" w:rsidRDefault="00AD7AE3">
      <w:pPr>
        <w:widowControl/>
        <w:spacing w:line="312" w:lineRule="auto"/>
        <w:ind w:firstLineChars="0" w:firstLine="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第十二条</w:t>
      </w:r>
      <w:r>
        <w:rPr>
          <w:rFonts w:ascii="仿宋" w:eastAsia="仿宋" w:hAnsi="仿宋" w:cs="仿宋" w:hint="eastAsia"/>
          <w:b/>
          <w:color w:val="000000"/>
          <w:kern w:val="0"/>
          <w:sz w:val="28"/>
          <w:szCs w:val="28"/>
        </w:rPr>
        <w:t xml:space="preserve">  </w:t>
      </w:r>
      <w:bookmarkStart w:id="6" w:name="_Hlk212898014"/>
      <w:r>
        <w:rPr>
          <w:rFonts w:ascii="仿宋" w:eastAsia="仿宋" w:hAnsi="仿宋" w:cs="仿宋" w:hint="eastAsia"/>
          <w:b/>
          <w:color w:val="000000"/>
          <w:kern w:val="0"/>
          <w:sz w:val="28"/>
          <w:szCs w:val="28"/>
        </w:rPr>
        <w:t>其他约定</w:t>
      </w:r>
    </w:p>
    <w:p w14:paraId="72C9F50A"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、本协议在甲乙双方签字盖章之日起成立并生效。</w:t>
      </w:r>
    </w:p>
    <w:p w14:paraId="48CA72AD" w14:textId="77777777" w:rsidR="0029792C" w:rsidRDefault="00AD7AE3">
      <w:pPr>
        <w:widowControl/>
        <w:spacing w:line="312" w:lineRule="auto"/>
        <w:ind w:firstLine="560"/>
      </w:pPr>
      <w:r>
        <w:rPr>
          <w:rFonts w:ascii="仿宋" w:eastAsia="仿宋" w:hAnsi="仿宋" w:cs="仿宋" w:hint="eastAsia"/>
          <w:color w:val="000000"/>
          <w:kern w:val="0"/>
          <w:sz w:val="28"/>
          <w:szCs w:val="28"/>
        </w:rPr>
        <w:lastRenderedPageBreak/>
        <w:t>2</w:t>
      </w:r>
      <w:r>
        <w:rPr>
          <w:rFonts w:ascii="仿宋" w:eastAsia="仿宋" w:hAnsi="仿宋" w:cs="仿宋" w:hint="eastAsia"/>
          <w:color w:val="000000"/>
          <w:kern w:val="0"/>
          <w:sz w:val="28"/>
          <w:szCs w:val="28"/>
        </w:rPr>
        <w:t>、本协议如有未尽事宜，甲乙双方可以酌情协商解决，或另行签订补充协议予以明确约定。补充协议约定内容与本协议约定内容有抵触的，以补充协议最终约定的内容为准执行。</w:t>
      </w:r>
    </w:p>
    <w:p w14:paraId="199E29A5"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、本协议的全部文字内容，由打印字体和手写字体共同组成，均视为本协议不可分割的完整意思表示。任何一方单方篡改、涂抹、添加，视为严重违约，须承担一切相关责任。</w:t>
      </w:r>
    </w:p>
    <w:p w14:paraId="63B06DC4" w14:textId="77777777" w:rsidR="0029792C" w:rsidRDefault="00AD7AE3">
      <w:pPr>
        <w:widowControl/>
        <w:spacing w:line="312" w:lineRule="auto"/>
        <w:ind w:firstLine="560"/>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、甲乙双方一致同意：本协议相关甲乙双方的全部邮寄地址、通讯方式、联系电话，均按照本协议所载明的信息、地址和方式进行。以邮寄方式通知的，自寄件人寄出后</w:t>
      </w: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日止视为送达。以电话、电子邮件、短信、</w:t>
      </w:r>
      <w:r>
        <w:rPr>
          <w:rFonts w:ascii="仿宋" w:eastAsia="仿宋" w:hAnsi="仿宋" w:cs="仿宋" w:hint="eastAsia"/>
          <w:color w:val="000000"/>
          <w:kern w:val="0"/>
          <w:sz w:val="28"/>
          <w:szCs w:val="28"/>
        </w:rPr>
        <w:t>微信方式通知或告知的，自信息发出时即视为送达。</w:t>
      </w:r>
    </w:p>
    <w:p w14:paraId="026FD558" w14:textId="77777777" w:rsidR="0029792C" w:rsidRDefault="00AD7AE3">
      <w:pPr>
        <w:widowControl/>
        <w:spacing w:line="312"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、本协议壹式贰份，甲乙双方各执壹份，每份均具有同等法律效力。</w:t>
      </w:r>
    </w:p>
    <w:p w14:paraId="17583BFB" w14:textId="77777777" w:rsidR="0029792C" w:rsidRDefault="00AD7AE3">
      <w:pPr>
        <w:widowControl/>
        <w:spacing w:line="312" w:lineRule="auto"/>
        <w:ind w:firstLineChars="400" w:firstLine="1124"/>
        <w:rPr>
          <w:rFonts w:ascii="仿宋" w:eastAsia="仿宋" w:hAnsi="仿宋" w:cs="仿宋"/>
          <w:b/>
          <w:color w:val="000000"/>
          <w:kern w:val="0"/>
          <w:sz w:val="28"/>
          <w:szCs w:val="28"/>
          <w:u w:val="single"/>
        </w:rPr>
      </w:pPr>
      <w:r>
        <w:rPr>
          <w:rFonts w:ascii="仿宋" w:eastAsia="仿宋" w:hAnsi="仿宋" w:cs="仿宋" w:hint="eastAsia"/>
          <w:b/>
          <w:color w:val="000000"/>
          <w:kern w:val="0"/>
          <w:sz w:val="28"/>
          <w:szCs w:val="28"/>
          <w:u w:val="single"/>
        </w:rPr>
        <w:t>（以下无正文）</w:t>
      </w:r>
    </w:p>
    <w:p w14:paraId="2F01C9B4" w14:textId="77777777" w:rsidR="0029792C" w:rsidRDefault="0029792C">
      <w:pPr>
        <w:widowControl/>
        <w:spacing w:line="312" w:lineRule="auto"/>
        <w:ind w:firstLineChars="400" w:firstLine="1124"/>
        <w:rPr>
          <w:rFonts w:ascii="仿宋" w:eastAsia="仿宋" w:hAnsi="仿宋" w:cs="仿宋"/>
          <w:b/>
          <w:color w:val="000000"/>
          <w:kern w:val="0"/>
          <w:sz w:val="28"/>
          <w:szCs w:val="28"/>
          <w:u w:val="single"/>
        </w:rPr>
      </w:pPr>
    </w:p>
    <w:p w14:paraId="72A3CDBD" w14:textId="77777777" w:rsidR="0029792C" w:rsidRDefault="00AD7AE3">
      <w:pPr>
        <w:widowControl/>
        <w:ind w:firstLineChars="0" w:firstLine="0"/>
        <w:jc w:val="both"/>
        <w:rPr>
          <w:rFonts w:ascii="仿宋" w:eastAsia="仿宋" w:hAnsi="仿宋" w:cs="仿宋"/>
          <w:color w:val="000000"/>
          <w:kern w:val="0"/>
          <w:sz w:val="28"/>
          <w:szCs w:val="28"/>
        </w:rPr>
      </w:pPr>
      <w:r>
        <w:rPr>
          <w:rFonts w:ascii="仿宋" w:eastAsia="仿宋" w:hAnsi="仿宋" w:cs="仿宋" w:hint="eastAsia"/>
          <w:color w:val="000000"/>
          <w:kern w:val="0"/>
          <w:sz w:val="28"/>
          <w:szCs w:val="28"/>
        </w:rPr>
        <w:t>甲方（签名按手印）：</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乙方（盖章）：</w:t>
      </w:r>
      <w:r>
        <w:rPr>
          <w:rFonts w:ascii="仿宋" w:eastAsia="仿宋" w:hAnsi="仿宋" w:cs="仿宋" w:hint="eastAsia"/>
          <w:color w:val="000000"/>
          <w:kern w:val="0"/>
          <w:sz w:val="28"/>
          <w:szCs w:val="28"/>
        </w:rPr>
        <w:t xml:space="preserve">         </w:t>
      </w:r>
    </w:p>
    <w:p w14:paraId="1118B337" w14:textId="77777777" w:rsidR="0029792C" w:rsidRDefault="00AD7AE3">
      <w:pPr>
        <w:widowControl/>
        <w:spacing w:line="312"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 xml:space="preserve">   </w:t>
      </w:r>
    </w:p>
    <w:bookmarkEnd w:id="6"/>
    <w:p w14:paraId="7B9FF9A7" w14:textId="77777777" w:rsidR="0029792C" w:rsidRDefault="0029792C">
      <w:pPr>
        <w:widowControl/>
        <w:spacing w:line="312" w:lineRule="auto"/>
        <w:ind w:firstLineChars="0" w:firstLine="0"/>
        <w:rPr>
          <w:rFonts w:ascii="仿宋" w:eastAsia="仿宋" w:hAnsi="仿宋" w:cs="仿宋"/>
          <w:color w:val="000000"/>
          <w:kern w:val="0"/>
          <w:sz w:val="28"/>
          <w:szCs w:val="28"/>
        </w:rPr>
      </w:pPr>
    </w:p>
    <w:p w14:paraId="4339701B" w14:textId="77777777" w:rsidR="0029792C" w:rsidRDefault="0029792C">
      <w:pPr>
        <w:widowControl/>
        <w:spacing w:line="312" w:lineRule="auto"/>
        <w:ind w:firstLineChars="0" w:firstLine="0"/>
        <w:rPr>
          <w:rFonts w:ascii="仿宋" w:eastAsia="仿宋" w:hAnsi="仿宋" w:cs="仿宋"/>
          <w:color w:val="000000"/>
          <w:kern w:val="0"/>
          <w:sz w:val="28"/>
          <w:szCs w:val="28"/>
        </w:rPr>
      </w:pPr>
    </w:p>
    <w:p w14:paraId="0D8EA024" w14:textId="77777777" w:rsidR="0029792C" w:rsidRDefault="00AD7AE3">
      <w:pPr>
        <w:widowControl/>
        <w:spacing w:line="312" w:lineRule="auto"/>
        <w:ind w:firstLineChars="0" w:firstLine="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附件一：甲方案涉房屋不动产权证书复印件</w:t>
      </w:r>
    </w:p>
    <w:sectPr w:rsidR="0029792C">
      <w:pgSz w:w="11906" w:h="16838"/>
      <w:pgMar w:top="1020" w:right="1304" w:bottom="1020" w:left="1304" w:header="567"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EC20C" w14:textId="77777777" w:rsidR="00AD7AE3" w:rsidRDefault="00AD7AE3">
      <w:pPr>
        <w:ind w:firstLine="420"/>
      </w:pPr>
      <w:r>
        <w:separator/>
      </w:r>
    </w:p>
  </w:endnote>
  <w:endnote w:type="continuationSeparator" w:id="0">
    <w:p w14:paraId="255DEFFF" w14:textId="77777777" w:rsidR="00AD7AE3" w:rsidRDefault="00AD7AE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楷体">
    <w:altName w:val="汉仪楷体简"/>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A28A" w14:textId="77777777" w:rsidR="0029792C" w:rsidRDefault="0029792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644E" w14:textId="77777777" w:rsidR="0029792C" w:rsidRDefault="00AD7AE3">
    <w:pPr>
      <w:pStyle w:val="a5"/>
      <w:ind w:firstLine="360"/>
      <w:rPr>
        <w:rFonts w:eastAsiaTheme="minorEastAsia"/>
      </w:rPr>
    </w:pPr>
    <w:r>
      <w:rPr>
        <w:rFonts w:eastAsiaTheme="minorEastAsia" w:hint="eastAsia"/>
        <w:noProof/>
      </w:rPr>
      <w:drawing>
        <wp:inline distT="0" distB="0" distL="114300" distR="114300" wp14:anchorId="318332A6" wp14:editId="113AE20D">
          <wp:extent cx="2778125" cy="195580"/>
          <wp:effectExtent l="0" t="0" r="3175" b="13970"/>
          <wp:docPr id="8" name="图片 8" descr="39f3ebcb4e3de22394e1bd289647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9f3ebcb4e3de22394e1bd289647a76"/>
                  <pic:cNvPicPr>
                    <a:picLocks noChangeAspect="1"/>
                  </pic:cNvPicPr>
                </pic:nvPicPr>
                <pic:blipFill>
                  <a:blip r:embed="rId1"/>
                  <a:stretch>
                    <a:fillRect/>
                  </a:stretch>
                </pic:blipFill>
                <pic:spPr>
                  <a:xfrm>
                    <a:off x="0" y="0"/>
                    <a:ext cx="2778125" cy="195580"/>
                  </a:xfrm>
                  <a:prstGeom prst="rect">
                    <a:avLst/>
                  </a:prstGeom>
                </pic:spPr>
              </pic:pic>
            </a:graphicData>
          </a:graphic>
        </wp:inline>
      </w:drawing>
    </w:r>
  </w:p>
  <w:p w14:paraId="72A1C2C0" w14:textId="77777777" w:rsidR="0029792C" w:rsidRDefault="00AD7AE3">
    <w:pPr>
      <w:pStyle w:val="a5"/>
      <w:ind w:firstLine="360"/>
      <w:jc w:val="both"/>
    </w:pPr>
    <w:r>
      <w:pict w14:anchorId="1AFEB4BD">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UkpmMT8CAADuBAAADgAAAAAAAAAA&#10;AAAAAAAuAgAAZHJzL2Uyb0RvYy54bWxQSwECLQAUAAYACAAAACEAcarRudcAAAAFAQAADwAAAAAA&#10;AAAAAAAAAACZBAAAZHJzL2Rvd25yZXYueG1sUEsFBgAAAAAEAAQA8wAAAJ0FAAAAAA==&#10;" filled="f" stroked="f" strokeweight=".5pt">
          <v:textbox style="mso-fit-shape-to-text:t" inset="0,0,0,0">
            <w:txbxContent>
              <w:p w14:paraId="40E55B89" w14:textId="318BFED1" w:rsidR="0029792C" w:rsidRDefault="00AD7AE3">
                <w:pPr>
                  <w:pStyle w:val="a5"/>
                  <w:ind w:firstLine="360"/>
                </w:pPr>
                <w:r>
                  <w:fldChar w:fldCharType="begin"/>
                </w:r>
                <w:r>
                  <w:instrText>PAGE  \* MERGEFORMAT</w:instrText>
                </w:r>
                <w:r>
                  <w:fldChar w:fldCharType="separate"/>
                </w:r>
                <w:r w:rsidR="005A119B">
                  <w:rPr>
                    <w:noProof/>
                  </w:rPr>
                  <w:t>7</w:t>
                </w:r>
                <w:r>
                  <w:fldChar w:fldCharType="end"/>
                </w:r>
                <w:r>
                  <w:t xml:space="preserve"> / </w:t>
                </w:r>
                <w:r>
                  <w:fldChar w:fldCharType="begin"/>
                </w:r>
                <w:r>
                  <w:instrText>NUMPAGES  \* MERGEFORMAT</w:instrText>
                </w:r>
                <w:r>
                  <w:fldChar w:fldCharType="separate"/>
                </w:r>
                <w:r w:rsidR="005A119B">
                  <w:rPr>
                    <w:noProof/>
                  </w:rPr>
                  <w:t>8</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E362" w14:textId="77777777" w:rsidR="0029792C" w:rsidRDefault="0029792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DAD0" w14:textId="77777777" w:rsidR="00AD7AE3" w:rsidRDefault="00AD7AE3">
      <w:pPr>
        <w:ind w:firstLine="420"/>
      </w:pPr>
      <w:r>
        <w:separator/>
      </w:r>
    </w:p>
  </w:footnote>
  <w:footnote w:type="continuationSeparator" w:id="0">
    <w:p w14:paraId="1091E919" w14:textId="77777777" w:rsidR="00AD7AE3" w:rsidRDefault="00AD7AE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01FC" w14:textId="77777777" w:rsidR="0029792C" w:rsidRDefault="0029792C">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F401" w14:textId="77777777" w:rsidR="0029792C" w:rsidRDefault="00AD7AE3">
    <w:pPr>
      <w:pStyle w:val="a6"/>
      <w:ind w:firstLineChars="0" w:firstLine="0"/>
      <w:jc w:val="both"/>
    </w:pPr>
    <w:r>
      <w:rPr>
        <w:rFonts w:eastAsiaTheme="minorEastAsia" w:hint="eastAsia"/>
        <w:noProof/>
      </w:rPr>
      <w:drawing>
        <wp:inline distT="0" distB="0" distL="114300" distR="114300" wp14:anchorId="2FDE103E" wp14:editId="7521ECB8">
          <wp:extent cx="5899150" cy="500380"/>
          <wp:effectExtent l="0" t="0" r="6350" b="13970"/>
          <wp:docPr id="1" name="图片 1" descr="8e6d70dd2c25272b1b7d318a878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6d70dd2c25272b1b7d318a87800d8"/>
                  <pic:cNvPicPr>
                    <a:picLocks noChangeAspect="1"/>
                  </pic:cNvPicPr>
                </pic:nvPicPr>
                <pic:blipFill>
                  <a:blip r:embed="rId1"/>
                  <a:stretch>
                    <a:fillRect/>
                  </a:stretch>
                </pic:blipFill>
                <pic:spPr>
                  <a:xfrm>
                    <a:off x="0" y="0"/>
                    <a:ext cx="5899150" cy="5003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D339" w14:textId="77777777" w:rsidR="0029792C" w:rsidRDefault="0029792C">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BAF"/>
    <w:rsid w:val="00027E11"/>
    <w:rsid w:val="001248F8"/>
    <w:rsid w:val="002368CA"/>
    <w:rsid w:val="002537CB"/>
    <w:rsid w:val="0029792C"/>
    <w:rsid w:val="002B0E89"/>
    <w:rsid w:val="002E03A6"/>
    <w:rsid w:val="003A7FBB"/>
    <w:rsid w:val="003D3D1D"/>
    <w:rsid w:val="004163EF"/>
    <w:rsid w:val="00480E41"/>
    <w:rsid w:val="004B71B2"/>
    <w:rsid w:val="00526BDB"/>
    <w:rsid w:val="005A119B"/>
    <w:rsid w:val="00654D89"/>
    <w:rsid w:val="0071560B"/>
    <w:rsid w:val="007534D5"/>
    <w:rsid w:val="007B3BAF"/>
    <w:rsid w:val="008D458C"/>
    <w:rsid w:val="00962B72"/>
    <w:rsid w:val="0099632A"/>
    <w:rsid w:val="00A81C8C"/>
    <w:rsid w:val="00AD7AE3"/>
    <w:rsid w:val="00B928C7"/>
    <w:rsid w:val="00BE611D"/>
    <w:rsid w:val="00D20913"/>
    <w:rsid w:val="00D641F0"/>
    <w:rsid w:val="00D93F95"/>
    <w:rsid w:val="00E33E31"/>
    <w:rsid w:val="00F0457A"/>
    <w:rsid w:val="00F36708"/>
    <w:rsid w:val="00FE2B7D"/>
    <w:rsid w:val="01E33D9D"/>
    <w:rsid w:val="03726617"/>
    <w:rsid w:val="0A03446D"/>
    <w:rsid w:val="0C9F66CF"/>
    <w:rsid w:val="0DDE3227"/>
    <w:rsid w:val="0DF17ADC"/>
    <w:rsid w:val="19065B28"/>
    <w:rsid w:val="19140AB9"/>
    <w:rsid w:val="19187437"/>
    <w:rsid w:val="192D6E10"/>
    <w:rsid w:val="283A5A83"/>
    <w:rsid w:val="2BFC07F2"/>
    <w:rsid w:val="2C906929"/>
    <w:rsid w:val="2CD05F2B"/>
    <w:rsid w:val="2FA4738A"/>
    <w:rsid w:val="2FE719D6"/>
    <w:rsid w:val="35C64838"/>
    <w:rsid w:val="38AD0D23"/>
    <w:rsid w:val="39475874"/>
    <w:rsid w:val="3A287454"/>
    <w:rsid w:val="3CA134EE"/>
    <w:rsid w:val="40047AC2"/>
    <w:rsid w:val="430622FC"/>
    <w:rsid w:val="4541586E"/>
    <w:rsid w:val="456B6ED4"/>
    <w:rsid w:val="46A41DD6"/>
    <w:rsid w:val="475C698F"/>
    <w:rsid w:val="4BB943B0"/>
    <w:rsid w:val="4DC315B1"/>
    <w:rsid w:val="51D0505E"/>
    <w:rsid w:val="52302EF2"/>
    <w:rsid w:val="523E560F"/>
    <w:rsid w:val="5277771E"/>
    <w:rsid w:val="529E5994"/>
    <w:rsid w:val="52FF75E8"/>
    <w:rsid w:val="536B1656"/>
    <w:rsid w:val="56B7773E"/>
    <w:rsid w:val="5B1B45E8"/>
    <w:rsid w:val="5CDD33C6"/>
    <w:rsid w:val="60AF592A"/>
    <w:rsid w:val="63CF256B"/>
    <w:rsid w:val="651A62B7"/>
    <w:rsid w:val="66E83943"/>
    <w:rsid w:val="67B026C9"/>
    <w:rsid w:val="6C47110C"/>
    <w:rsid w:val="6D176D30"/>
    <w:rsid w:val="6DF332FA"/>
    <w:rsid w:val="71F15DA2"/>
    <w:rsid w:val="73025D8D"/>
    <w:rsid w:val="7A835A05"/>
    <w:rsid w:val="7AC04563"/>
    <w:rsid w:val="7D80447E"/>
    <w:rsid w:val="7DCC02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73B440D6"/>
  <w15:docId w15:val="{F8CAD4BB-7380-48A2-A878-3114B61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480"/>
    </w:pPr>
    <w:rPr>
      <w:rFonts w:eastAsia="黑体"/>
      <w:kern w:val="2"/>
      <w:sz w:val="21"/>
      <w:szCs w:val="24"/>
    </w:rPr>
  </w:style>
  <w:style w:type="paragraph" w:styleId="1">
    <w:name w:val="heading 1"/>
    <w:basedOn w:val="a"/>
    <w:next w:val="a"/>
    <w:link w:val="10"/>
    <w:qFormat/>
    <w:pPr>
      <w:keepNext/>
      <w:keepLines/>
      <w:adjustRightInd w:val="0"/>
      <w:snapToGrid w:val="0"/>
      <w:spacing w:before="10"/>
      <w:jc w:val="center"/>
      <w:outlineLvl w:val="0"/>
    </w:pPr>
    <w:rPr>
      <w:rFonts w:eastAsia="微软雅黑"/>
      <w:b/>
      <w:kern w:val="44"/>
      <w:sz w:val="44"/>
      <w:szCs w:val="44"/>
    </w:rPr>
  </w:style>
  <w:style w:type="paragraph" w:styleId="2">
    <w:name w:val="heading 2"/>
    <w:basedOn w:val="a"/>
    <w:next w:val="a"/>
    <w:semiHidden/>
    <w:unhideWhenUsed/>
    <w:qFormat/>
    <w:pPr>
      <w:keepNext/>
      <w:keepLines/>
      <w:adjustRightInd w:val="0"/>
      <w:snapToGrid w:val="0"/>
      <w:spacing w:before="10"/>
      <w:ind w:firstLineChars="0" w:firstLine="0"/>
      <w:outlineLvl w:val="1"/>
    </w:pPr>
    <w:rPr>
      <w:rFonts w:ascii="Arial" w:eastAsia="微软雅黑" w:hAnsi="Arial"/>
      <w:b/>
      <w:sz w:val="28"/>
    </w:rPr>
  </w:style>
  <w:style w:type="paragraph" w:styleId="3">
    <w:name w:val="heading 3"/>
    <w:basedOn w:val="a"/>
    <w:next w:val="a"/>
    <w:link w:val="30"/>
    <w:semiHidden/>
    <w:unhideWhenUsed/>
    <w:qFormat/>
    <w:pPr>
      <w:keepNext/>
      <w:keepLines/>
      <w:ind w:firstLine="560"/>
      <w:outlineLvl w:val="2"/>
    </w:pPr>
    <w:rPr>
      <w:b/>
      <w:sz w:val="24"/>
    </w:rPr>
  </w:style>
  <w:style w:type="paragraph" w:styleId="4">
    <w:name w:val="heading 4"/>
    <w:basedOn w:val="a"/>
    <w:next w:val="a"/>
    <w:semiHidden/>
    <w:unhideWhenUsed/>
    <w:qFormat/>
    <w:pPr>
      <w:keepNext/>
      <w:keepLines/>
      <w:adjustRightInd w:val="0"/>
      <w:snapToGrid w:val="0"/>
      <w:ind w:firstLine="560"/>
      <w:outlineLvl w:val="3"/>
    </w:pPr>
    <w:rPr>
      <w:rFonts w:ascii="Arial" w:hAnsi="Arial" w:cstheme="minorBidi"/>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center"/>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right"/>
    </w:pPr>
    <w:rPr>
      <w:sz w:val="18"/>
    </w:rPr>
  </w:style>
  <w:style w:type="table" w:styleId="a7">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标题 1 字符"/>
    <w:basedOn w:val="a0"/>
    <w:link w:val="1"/>
    <w:uiPriority w:val="9"/>
    <w:qFormat/>
    <w:rPr>
      <w:rFonts w:ascii="Times New Roman" w:eastAsia="微软雅黑" w:hAnsi="Times New Roman" w:cs="Times New Roman"/>
      <w:b/>
      <w:kern w:val="44"/>
      <w:sz w:val="44"/>
      <w:szCs w:val="44"/>
    </w:rPr>
  </w:style>
  <w:style w:type="character" w:customStyle="1" w:styleId="30">
    <w:name w:val="标题 3 字符"/>
    <w:link w:val="3"/>
    <w:qFormat/>
    <w:rPr>
      <w:rFonts w:eastAsia="黑体"/>
      <w:b/>
      <w:sz w:val="24"/>
    </w:rPr>
  </w:style>
  <w:style w:type="character" w:customStyle="1" w:styleId="a4">
    <w:name w:val="批注框文本 字符"/>
    <w:basedOn w:val="a0"/>
    <w:link w:val="a3"/>
    <w:qFormat/>
    <w:rPr>
      <w:rFonts w:eastAsia="黑体"/>
      <w:kern w:val="2"/>
      <w:sz w:val="18"/>
      <w:szCs w:val="18"/>
    </w:rPr>
  </w:style>
  <w:style w:type="paragraph" w:styleId="a8">
    <w:name w:val="List Paragraph"/>
    <w:basedOn w:val="a"/>
    <w:uiPriority w:val="99"/>
    <w:unhideWhenUsed/>
    <w:rsid w:val="00FE2B7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0"/>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562</Words>
  <Characters>3208</Characters>
  <Application>Microsoft Office Word</Application>
  <DocSecurity>0</DocSecurity>
  <Lines>26</Lines>
  <Paragraphs>7</Paragraphs>
  <ScaleCrop>false</ScaleCrop>
  <Company>Microsoft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2025-03-07T02:58:00Z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eyJoZGlkIjoiNTRiZGNjZjA0YTEyN2RjNGVjN2I2NTg5OWFjN2Q1YzkiLCJ1c2VySWQiOiI0MDU3NjI0NzIifQ==</vt:lpwstr>
  </property>
  <property fmtid="{D5CDD505-2E9C-101B-9397-08002B2CF9AE}" pid="3" name="KSOProductBuildVer">
    <vt:lpwstr>2052-12.1.0.21915</vt:lpwstr>
  </property>
  <property fmtid="{D5CDD505-2E9C-101B-9397-08002B2CF9AE}" pid="4" name="ICV">
    <vt:lpwstr>4561D8D983294CB490B7E199CD687FA6_13</vt:lpwstr>
  </property>
</Properties>
</file>