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3622F">
      <w:pPr>
        <w:jc w:val="center"/>
      </w:pPr>
      <w: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-319405</wp:posOffset>
            </wp:positionV>
            <wp:extent cx="2125980" cy="588010"/>
            <wp:effectExtent l="0" t="0" r="7620" b="2540"/>
            <wp:wrapNone/>
            <wp:docPr id="1026" name="图片 7" descr="lo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7" descr="loge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2711450</wp:posOffset>
            </wp:positionH>
            <wp:positionV relativeFrom="paragraph">
              <wp:posOffset>-1136015</wp:posOffset>
            </wp:positionV>
            <wp:extent cx="4010025" cy="5567680"/>
            <wp:effectExtent l="0" t="0" r="9525" b="13970"/>
            <wp:wrapNone/>
            <wp:docPr id="1" name="图片 8" descr="授权合作商形象指导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授权合作商形象指导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10023" cy="556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 xml:space="preserve">                             合同编号：</w:t>
      </w:r>
    </w:p>
    <w:p w14:paraId="07F94BFB">
      <w:pPr>
        <w:tabs>
          <w:tab w:val="left" w:pos="1280"/>
        </w:tabs>
        <w:jc w:val="center"/>
      </w:pPr>
      <w:r>
        <w:rPr>
          <w:sz w:val="24"/>
          <w:szCs w:val="32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6566535</wp:posOffset>
                </wp:positionH>
                <wp:positionV relativeFrom="paragraph">
                  <wp:posOffset>327660</wp:posOffset>
                </wp:positionV>
                <wp:extent cx="254000" cy="1402080"/>
                <wp:effectExtent l="0" t="0" r="12700" b="7620"/>
                <wp:wrapNone/>
                <wp:docPr id="4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140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517.05pt;margin-top:25.8pt;height:110.4pt;width:20pt;z-index:251665408;mso-width-relative:page;mso-height-relative:page;" fillcolor="#FFFFFF" filled="t" stroked="f" coordsize="21600,21600" o:gfxdata="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oUbh/dgAAAAM&#10;AQAADwAAAAAAAAABACAAAAAiAAAAZHJzL2Rvd25yZXYueG1sUEsBAhQAFAAAAAgAh07iQOItmJ2q&#10;AQAAUwMAAA4AAAAAAAAAAQAgAAAAJwEAAGRycy9lMm9Eb2MueG1sUEsFBgAAAAAGAAYAWQEAAEMF&#10;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  <w:szCs w:val="32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6703060</wp:posOffset>
                </wp:positionH>
                <wp:positionV relativeFrom="paragraph">
                  <wp:posOffset>306705</wp:posOffset>
                </wp:positionV>
                <wp:extent cx="145415" cy="1402080"/>
                <wp:effectExtent l="0" t="0" r="6985" b="7620"/>
                <wp:wrapNone/>
                <wp:docPr id="5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02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527.8pt;margin-top:24.15pt;height:110.4pt;width:11.45pt;z-index:251666432;mso-width-relative:page;mso-height-relative:page;" fillcolor="#FFFFFF" filled="t" stroked="f" coordsize="21600,21600" o:gfxdata="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j61j/2QAAAAwB&#10;AAAPAAAAAAAAAAEAIAAAACIAAABkcnMvZG93bnJldi54bWxQSwECFAAUAAAACACHTuJAe7HWGagB&#10;AABTAwAADgAAAAAAAAABACAAAAAoAQAAZHJzL2Uyb0RvYy54bWxQSwUGAAAAAAYABgBZAQAAQgUA&#10;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/>
          <w:b/>
          <w:color w:val="FFFFFF" w:themeColor="background1"/>
          <w:sz w:val="112"/>
          <w:szCs w:val="112"/>
          <w14:textFill>
            <w14:solidFill>
              <w14:schemeClr w14:val="bg1"/>
            </w14:solidFill>
          </w14:textFill>
        </w:rPr>
        <w:t>银侨投资</w:t>
      </w:r>
    </w:p>
    <w:p w14:paraId="20203E23">
      <w:pPr>
        <w:tabs>
          <w:tab w:val="left" w:pos="1280"/>
        </w:tabs>
        <w:jc w:val="center"/>
        <w:rPr>
          <w:rFonts w:ascii="微软雅黑" w:hAnsi="微软雅黑" w:eastAsia="微软雅黑" w:cs="仿宋"/>
          <w:color w:val="FFFFFF" w:themeColor="background1"/>
          <w:sz w:val="60"/>
          <w:szCs w:val="60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/>
          <w:color w:val="FFFFFF" w:themeColor="background1"/>
          <w:sz w:val="60"/>
          <w:szCs w:val="60"/>
          <w14:textFill>
            <w14:solidFill>
              <w14:schemeClr w14:val="bg1"/>
            </w14:solidFill>
          </w14:textFill>
        </w:rPr>
        <w:t>企财神会员协议</w:t>
      </w:r>
    </w:p>
    <w:p w14:paraId="3D0DEFCB">
      <w:pPr>
        <w:spacing w:line="480" w:lineRule="auto"/>
        <w:ind w:firstLine="21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  <w: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-1021080</wp:posOffset>
                </wp:positionH>
                <wp:positionV relativeFrom="paragraph">
                  <wp:posOffset>192405</wp:posOffset>
                </wp:positionV>
                <wp:extent cx="7989570" cy="278765"/>
                <wp:effectExtent l="0" t="0" r="11430" b="6985"/>
                <wp:wrapNone/>
                <wp:docPr id="2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9571" cy="278763"/>
                        </a:xfrm>
                        <a:prstGeom prst="rect">
                          <a:avLst/>
                        </a:prstGeom>
                        <a:gradFill flip="none" rotWithShape="0">
                          <a:gsLst>
                            <a:gs pos="0">
                              <a:srgbClr val="CB954D"/>
                            </a:gs>
                            <a:gs pos="100000">
                              <a:srgbClr val="EEC988"/>
                            </a:gs>
                          </a:gsLst>
                          <a:lin ang="16200000" scaled="1"/>
                        </a:gra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4" o:spid="_x0000_s1026" o:spt="1" style="position:absolute;left:0pt;margin-left:-80.4pt;margin-top:15.15pt;height:21.95pt;width:629.1pt;z-index:251663360;mso-width-relative:page;mso-height-relative:page;" fillcolor="#CB954D" filled="t" stroked="f" coordsize="21600,21600" o:gfxdata="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ySqaDaAAAACwEAAA8AAAAAAAAAAQAgAAAAIgAAAGRycy9kb3ducmV2LnhtbFBL&#10;AQIUABQAAAAIAIdO4kAQH0N59AEAAOsDAAAOAAAAAAAAAAEAIAAAACkBAABkcnMvZTJvRG9jLnht&#10;bFBLBQYAAAAABgAGAFkBAACPBQAAAAA=&#10;">
                <v:fill type="gradient" on="t" color2="#EEC988" angle="180" focus="100%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 w14:paraId="121A8A0F">
      <w:pPr>
        <w:spacing w:line="480" w:lineRule="auto"/>
        <w:ind w:firstLine="21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  <w: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31115</wp:posOffset>
                </wp:positionV>
                <wp:extent cx="7963535" cy="12640945"/>
                <wp:effectExtent l="0" t="0" r="18415" b="8255"/>
                <wp:wrapNone/>
                <wp:docPr id="3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3535" cy="1264094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02E332">
                            <w:pPr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7D5A0D55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FFFF" w:themeColor="background1"/>
                                <w:sz w:val="112"/>
                                <w:szCs w:val="11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FFFF" w:themeColor="background1"/>
                                <w:sz w:val="112"/>
                                <w:szCs w:val="11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企业债务综合纾解</w:t>
                            </w:r>
                          </w:p>
                          <w:p w14:paraId="633AA05D">
                            <w:pPr>
                              <w:jc w:val="center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FFFF" w:themeColor="background1"/>
                                <w:sz w:val="112"/>
                                <w:szCs w:val="11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FFFF" w:themeColor="background1"/>
                                <w:sz w:val="112"/>
                                <w:szCs w:val="11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与有序退出服务协议</w:t>
                            </w:r>
                          </w:p>
                          <w:p w14:paraId="12F98469">
                            <w:pPr>
                              <w:ind w:firstLine="640" w:firstLineChars="200"/>
                              <w:jc w:val="center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1BD3E114">
                            <w:pPr>
                              <w:ind w:firstLine="640" w:firstLineChars="200"/>
                              <w:jc w:val="center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26935D0E">
                            <w:pPr>
                              <w:ind w:firstLine="720" w:firstLineChars="200"/>
                              <w:jc w:val="center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                   </w:t>
                            </w:r>
                          </w:p>
                          <w:p w14:paraId="6FBD1445">
                            <w:pPr>
                              <w:ind w:firstLine="720" w:firstLineChars="200"/>
                              <w:jc w:val="center"/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  <w:p w14:paraId="36A2B144">
                            <w:pPr>
                              <w:ind w:firstLine="7560" w:firstLineChars="2100"/>
                              <w:jc w:val="both"/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版本号： V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hAnsi="微软雅黑" w:eastAsia="微软雅黑"/>
                                <w:b w:val="0"/>
                                <w:bCs w:val="0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.0</w:t>
                            </w:r>
                          </w:p>
                          <w:p w14:paraId="16C7DFA1">
                            <w:pPr>
                              <w:ind w:firstLine="2241" w:firstLineChars="200"/>
                              <w:rPr>
                                <w:rFonts w:ascii="微软雅黑" w:hAnsi="微软雅黑" w:eastAsia="微软雅黑"/>
                                <w:b/>
                                <w:bCs/>
                                <w:color w:val="FFFFFF" w:themeColor="background1"/>
                                <w:sz w:val="112"/>
                                <w:szCs w:val="11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2" o:spid="_x0000_s1026" o:spt="1" style="position:absolute;left:0pt;margin-left:-70pt;margin-top:2.45pt;height:995.35pt;width:627.05pt;z-index:-251652096;mso-width-relative:page;mso-height-relative:page;" fillcolor="#C00000" filled="t" stroked="f" coordsize="21600,21600" o:gfxdata="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v7IOU3AAAAAwBAAAPAAAAAAAAAAEAIAAAACIAAABkcnMvZG93bnJldi54bWxQSwECFAAUAAAA&#10;CACHTuJAOCSF2rEBAABgAwAADgAAAAAAAAABACAAAAArAQAAZHJzL2Uyb0RvYy54bWxQSwUGAAAA&#10;AAYABgBZAQAAT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1602E332">
                      <w:pPr>
                        <w:rPr>
                          <w:rFonts w:ascii="微软雅黑" w:hAnsi="微软雅黑" w:eastAsia="微软雅黑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7D5A0D55"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  <w:color w:val="FFFFFF" w:themeColor="background1"/>
                          <w:sz w:val="112"/>
                          <w:szCs w:val="11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FFFFFF" w:themeColor="background1"/>
                          <w:sz w:val="112"/>
                          <w:szCs w:val="11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企业债务综合纾解</w:t>
                      </w:r>
                    </w:p>
                    <w:p w14:paraId="633AA05D">
                      <w:pPr>
                        <w:jc w:val="center"/>
                        <w:rPr>
                          <w:rFonts w:ascii="微软雅黑" w:hAnsi="微软雅黑" w:eastAsia="微软雅黑"/>
                          <w:b/>
                          <w:bCs/>
                          <w:color w:val="FFFFFF" w:themeColor="background1"/>
                          <w:sz w:val="112"/>
                          <w:szCs w:val="11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b/>
                          <w:bCs/>
                          <w:color w:val="FFFFFF" w:themeColor="background1"/>
                          <w:sz w:val="112"/>
                          <w:szCs w:val="11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与有序退出服务协议</w:t>
                      </w:r>
                    </w:p>
                    <w:p w14:paraId="12F98469">
                      <w:pPr>
                        <w:ind w:firstLine="640" w:firstLineChars="200"/>
                        <w:jc w:val="center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1BD3E114">
                      <w:pPr>
                        <w:ind w:firstLine="640" w:firstLineChars="200"/>
                        <w:jc w:val="center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26935D0E">
                      <w:pPr>
                        <w:ind w:firstLine="720" w:firstLineChars="200"/>
                        <w:jc w:val="center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                   </w:t>
                      </w:r>
                    </w:p>
                    <w:p w14:paraId="6FBD1445">
                      <w:pPr>
                        <w:ind w:firstLine="720" w:firstLineChars="200"/>
                        <w:jc w:val="center"/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  <w:p w14:paraId="36A2B144">
                      <w:pPr>
                        <w:ind w:firstLine="7560" w:firstLineChars="2100"/>
                        <w:jc w:val="both"/>
                        <w:rPr>
                          <w:rFonts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版本号： V</w:t>
                      </w:r>
                      <w:r>
                        <w:rPr>
                          <w:rFonts w:hint="eastAsia"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hAnsi="微软雅黑" w:eastAsia="微软雅黑"/>
                          <w:b w:val="0"/>
                          <w:bCs w:val="0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.0</w:t>
                      </w:r>
                    </w:p>
                    <w:p w14:paraId="16C7DFA1">
                      <w:pPr>
                        <w:ind w:firstLine="2241" w:firstLineChars="200"/>
                        <w:rPr>
                          <w:rFonts w:ascii="微软雅黑" w:hAnsi="微软雅黑" w:eastAsia="微软雅黑"/>
                          <w:b/>
                          <w:bCs/>
                          <w:color w:val="FFFFFF" w:themeColor="background1"/>
                          <w:sz w:val="112"/>
                          <w:szCs w:val="11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14E4EF9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4FA7D7AF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43D65587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656A4C3F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1AB0DFBC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450FB3EF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5FE283AA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07B996D3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2FAF67DC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237E1181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0EDC6A59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7335D2FE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15044C3A">
      <w:pPr>
        <w:spacing w:line="480" w:lineRule="auto"/>
        <w:ind w:firstLine="360" w:firstLineChars="100"/>
        <w:jc w:val="center"/>
        <w:rPr>
          <w:rFonts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</w:pPr>
    </w:p>
    <w:p w14:paraId="39434B41">
      <w:pPr>
        <w:spacing w:line="480" w:lineRule="auto"/>
        <w:ind w:firstLine="210" w:firstLineChars="100"/>
        <w:jc w:val="center"/>
        <w:rPr>
          <w:rFonts w:ascii="微软雅黑" w:hAnsi="微软雅黑" w:eastAsia="微软雅黑" w:cs="仿宋"/>
          <w:b/>
          <w:color w:val="FFFFFF" w:themeColor="background1"/>
          <w:sz w:val="84"/>
          <w:szCs w:val="84"/>
          <w14:textFill>
            <w14:solidFill>
              <w14:schemeClr w14:val="bg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043" w:right="1349" w:bottom="1043" w:left="1349" w:header="567" w:footer="454" w:gutter="0"/>
          <w:pgNumType w:fmt="decimal"/>
          <w:cols w:space="425" w:num="1"/>
          <w:titlePg/>
          <w:docGrid w:type="lines" w:linePitch="312" w:charSpace="0"/>
        </w:sectPr>
      </w:pPr>
      <w: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6854825</wp:posOffset>
                </wp:positionH>
                <wp:positionV relativeFrom="paragraph">
                  <wp:posOffset>459105</wp:posOffset>
                </wp:positionV>
                <wp:extent cx="145415" cy="1402080"/>
                <wp:effectExtent l="0" t="0" r="6985" b="7620"/>
                <wp:wrapNone/>
                <wp:docPr id="1032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415" cy="14020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矩形 6" o:spid="_x0000_s1026" o:spt="1" style="position:absolute;left:0pt;margin-left:539.75pt;margin-top:36.15pt;height:110.4pt;width:11.45pt;z-index:251661312;mso-width-relative:page;mso-height-relative:page;" fillcolor="#FFFFFF" filled="t" stroked="f" coordsize="21600,21600" o:gfxdata="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O9gjg2QAA&#10;AAwBAAAPAAAAAAAAAAEAIAAAACIAAABkcnMvZG93bnJldi54bWxQSwECFAAUAAAACACHTuJA9KIR&#10;7KsBAABWAwAADgAAAAAAAAABACAAAAAoAQAAZHJzL2Uyb0RvYy54bWxQSwUGAAAAAAYABgBZAQAA&#10;RQ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微软雅黑" w:hAnsi="微软雅黑" w:eastAsia="微软雅黑"/>
          <w:color w:val="FFFFFF" w:themeColor="background1"/>
          <w:sz w:val="36"/>
          <w:szCs w:val="36"/>
          <w14:textFill>
            <w14:solidFill>
              <w14:schemeClr w14:val="bg1"/>
            </w14:solidFill>
          </w14:textFill>
        </w:rPr>
        <w:t xml:space="preserve">                                   </w:t>
      </w:r>
    </w:p>
    <w:p w14:paraId="35185793">
      <w:pPr>
        <w:widowControl w:val="0"/>
        <w:adjustRightInd w:val="0"/>
        <w:spacing w:before="100" w:beforeAutospacing="0" w:after="100" w:afterAutospacing="0" w:line="240" w:lineRule="auto"/>
        <w:jc w:val="center"/>
        <w:outlineLvl w:val="9"/>
        <w:rPr>
          <w:rFonts w:hint="eastAsia" w:ascii="微软雅黑" w:hAnsi="微软雅黑" w:eastAsia="微软雅黑" w:cs="微软雅黑"/>
          <w:b/>
          <w:bCs/>
          <w:color w:val="00000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kern w:val="2"/>
          <w:sz w:val="44"/>
          <w:szCs w:val="32"/>
          <w:lang w:bidi="ar-SA"/>
        </w:rPr>
        <w:t>企业债务综合纾解与有序退出服务协议</w:t>
      </w:r>
    </w:p>
    <w:p w14:paraId="092D0A45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甲方（委托方/企业股东）：</w:t>
      </w:r>
    </w:p>
    <w:p w14:paraId="48C70331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姓名/名称：________________________</w:t>
      </w:r>
    </w:p>
    <w:p w14:paraId="40DF825E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身份证号/统一信用代码：________________________</w:t>
      </w:r>
    </w:p>
    <w:p w14:paraId="58141697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送达地址：________________________</w:t>
      </w:r>
    </w:p>
    <w:p w14:paraId="3BA4A25A">
      <w:pPr>
        <w:spacing w:line="240" w:lineRule="auto"/>
        <w:ind w:firstLine="0" w:firstLineChars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E4C7C9D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乙方（服务方）： 海南银侨投资有限公司</w:t>
      </w:r>
    </w:p>
    <w:p w14:paraId="3AE2693B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送达地址：河南省郑州市金水区省汇中心A座5楼</w:t>
      </w:r>
    </w:p>
    <w:p w14:paraId="45643C2C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53993F21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鉴于：</w:t>
      </w:r>
    </w:p>
    <w:p w14:paraId="447E0ECB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项目背景： 甲方作为目标企业的股东，因市场环境及经营策略原因，企业目前面临严重的债务困境，持续经营已难以为继。甲方秉持企业社会责任与契约精神，寻求合法合规的债务化解路径，而非逃避法律责任。</w:t>
      </w:r>
    </w:p>
    <w:p w14:paraId="15806CBB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服务宗旨： 乙方作为专业的特殊机会投资与纾困服务机构，具备整合法律、财务及金融资源的能力。乙方旨在通过"法律+金融"的综合手段，协助甲方实现企业主体的合规终止与个人风险的有效隔离。</w:t>
      </w:r>
    </w:p>
    <w:p w14:paraId="7A620543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合作原则： 双方本着"合法合规、诚实信用、风险共担"的原则，依据《中华人民共和国民法典》、《公司法》及《企业破产法》等相关法律法规，达成如下协议。</w:t>
      </w:r>
    </w:p>
    <w:p w14:paraId="0DEBF919">
      <w:pPr>
        <w:spacing w:line="48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第一条、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服务目标与核心价值</w:t>
      </w:r>
    </w:p>
    <w:p w14:paraId="7EA1F405">
      <w:pPr>
        <w:spacing w:line="480" w:lineRule="auto"/>
        <w:rPr>
          <w:rFonts w:hint="eastAsia" w:ascii="Times New Roman" w:hAnsi="Times New Roman" w:eastAsia="宋体" w:cs="Times New Roman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核心目标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：</w:t>
      </w:r>
    </w:p>
    <w:p w14:paraId="5DB82CF1">
      <w:pPr>
        <w:spacing w:line="480" w:lineRule="auto"/>
        <w:ind w:firstLine="560" w:firstLineChars="2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乙方协调专业团队，协助甲方完成从"经营困境"到"主体注销"的全流程服务。核心在于 "有限责任隔离" ，即通过合法的清算或破产程序，依法免除股东的后续清偿责任，实现甲方的合规退场与个人信用修复。</w:t>
      </w:r>
    </w:p>
    <w:p w14:paraId="66ADDF4E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2、服务范畴</w:t>
      </w:r>
    </w:p>
    <w:p w14:paraId="72099A38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乙方提供以下维度的综合服务：</w:t>
      </w:r>
    </w:p>
    <w:p w14:paraId="3187B2C8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法律阻击：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应对现有诉讼，争取谈判与缓冲时间。</w:t>
      </w:r>
    </w:p>
    <w:p w14:paraId="66086A22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）策略诊断：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出具专业报告，明确企业后续路径（重整、重组或清算）。</w:t>
      </w:r>
    </w:p>
    <w:p w14:paraId="46A00231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）司法退出：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协助向法院申请程序，完成法律层面的终局处理。</w:t>
      </w:r>
    </w:p>
    <w:p w14:paraId="08BA6F9C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 xml:space="preserve">）主体注销：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全程跟进工商、税务注销，彻底终结企业主体资格。</w:t>
      </w:r>
    </w:p>
    <w:p w14:paraId="3D45F6B4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第二条、服务流程与交付标准（三步走战略）</w:t>
      </w:r>
    </w:p>
    <w:p w14:paraId="2F0B121B">
      <w:pPr>
        <w:spacing w:line="480" w:lineRule="auto"/>
        <w:ind w:firstLine="281" w:firstLineChars="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第一阶段：尽职调查与策略规划期（启动屏障）</w:t>
      </w:r>
    </w:p>
    <w:p w14:paraId="1D44C37C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核心动作：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签署法律委托协议，启动全面尽调。</w:t>
      </w:r>
    </w:p>
    <w:p w14:paraId="20F9FBC8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交付成果：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《企业挽救与退出可行性分析报告》</w:t>
      </w:r>
    </w:p>
    <w:p w14:paraId="29133E99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基于尽调结果，分析企业适用"破产重整"（恢复经营）、"债务重组"（协商化解）或"破产清算"（有序退出）的利弊。</w:t>
      </w:r>
    </w:p>
    <w:p w14:paraId="2093112C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出具明确的法律与财务建议，为甲方决策提供依据。</w:t>
      </w:r>
    </w:p>
    <w:p w14:paraId="1F66FCC6">
      <w:pPr>
        <w:spacing w:line="480" w:lineRule="auto"/>
        <w:ind w:firstLine="281" w:firstLineChars="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第二阶段：决议解散与清算组建期（内部确权）</w:t>
      </w:r>
    </w:p>
    <w:p w14:paraId="083CFDD6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核心动作：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启动内部解散程序，成立清算组。</w:t>
      </w:r>
    </w:p>
    <w:p w14:paraId="2C10ED44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交付成果：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《公司清算与风险隔离执行包》</w:t>
      </w:r>
    </w:p>
    <w:p w14:paraId="76AD27C6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包含《股东会解散决议》、《清算组成立文件》、《债权债务清册》等全套法律文书。</w:t>
      </w:r>
    </w:p>
    <w:p w14:paraId="4EAA12F1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协助完成资产盘点与债权申报公告。</w:t>
      </w:r>
    </w:p>
    <w:p w14:paraId="748944D9">
      <w:pPr>
        <w:spacing w:line="480" w:lineRule="auto"/>
        <w:ind w:firstLine="281" w:firstLineChars="1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第三阶段：司法终结与注销期（终局退场）</w:t>
      </w:r>
    </w:p>
    <w:p w14:paraId="4D8A71DB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核心动作：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启动司法程序，完成注销。</w:t>
      </w:r>
    </w:p>
    <w:p w14:paraId="3FCA7761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交付成果：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《司法退出结案报告》</w:t>
      </w:r>
    </w:p>
    <w:p w14:paraId="381129FE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法院《民事裁定书》（终结破产/清算程序）。</w:t>
      </w:r>
    </w:p>
    <w:p w14:paraId="5E136EF2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企业工商、税务注销证明 文件。</w:t>
      </w:r>
    </w:p>
    <w:p w14:paraId="3E1F1E0D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服务总结与个人信用修复建议书。</w:t>
      </w:r>
    </w:p>
    <w:p w14:paraId="1D0BCA35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第三条、费用结构、支付方式与服务期限</w:t>
      </w:r>
    </w:p>
    <w:p w14:paraId="0212DC7F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服务费计算标准</w:t>
      </w:r>
    </w:p>
    <w:p w14:paraId="106D974C">
      <w:pPr>
        <w:spacing w:line="480" w:lineRule="auto"/>
        <w:ind w:firstLine="560" w:firstLineChars="2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本项目总服务费依据甲方企业经核实的债务总额的 2% 计算。</w:t>
      </w:r>
    </w:p>
    <w:p w14:paraId="6E73ACC7">
      <w:pPr>
        <w:spacing w:line="480" w:lineRule="auto"/>
        <w:ind w:firstLine="560" w:firstLineChars="200"/>
        <w:rPr>
          <w:rFonts w:hint="default" w:ascii="Times New Roman" w:hAnsi="Times New Roman" w:eastAsia="宋体" w:cs="Times New Roman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(最低收费标准10万起，不足10万，按10万计算）</w:t>
      </w:r>
      <w:bookmarkStart w:id="6" w:name="_GoBack"/>
      <w:bookmarkEnd w:id="6"/>
    </w:p>
    <w:p w14:paraId="0C9FE1F4">
      <w:pPr>
        <w:spacing w:line="480" w:lineRule="auto"/>
        <w:ind w:firstLine="560" w:firstLineChars="2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预估总金额： ￥________ 元（大写：__________________元整）。</w:t>
      </w:r>
    </w:p>
    <w:p w14:paraId="6C140A8D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注：最终金额以《费用确认单》核定的债务总额为准。</w:t>
      </w:r>
    </w:p>
    <w:p w14:paraId="0A96C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支付方式（分阶段交付）</w:t>
      </w:r>
    </w:p>
    <w:p w14:paraId="7C5BB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为确保服务团队的资源投入与服务质量，甲方按以下方式支付费用：</w:t>
      </w:r>
    </w:p>
    <w:p w14:paraId="35AA1498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支付方式：</w:t>
      </w:r>
    </w:p>
    <w:p w14:paraId="7924C90A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方式一：现金分期</w:t>
      </w:r>
    </w:p>
    <w:p w14:paraId="12B83211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前6个月无需支付费用</w:t>
      </w:r>
    </w:p>
    <w:p w14:paraId="2C6DAD6D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自第7个月起，按月分期支付至乙方账户。</w:t>
      </w:r>
    </w:p>
    <w:p w14:paraId="27EAAE8D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户名：海南银侨投资有限公司</w:t>
      </w:r>
    </w:p>
    <w:p w14:paraId="4B5B8B69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账号：371910199510001</w:t>
      </w:r>
    </w:p>
    <w:p w14:paraId="55E4C069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开户行：招商银行郑州农业路支行</w:t>
      </w:r>
    </w:p>
    <w:p w14:paraId="6C9BA15B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方式二：资源置换</w:t>
      </w:r>
    </w:p>
    <w:p w14:paraId="26581932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甲方推荐新客户购买乙方体系产品（企财神、财神出海、知识产权、体系认证等），按新客户实付金额的 70% 抵扣剩余服务费。</w:t>
      </w:r>
    </w:p>
    <w:p w14:paraId="6FB6A02A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方式三：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甲方资产处置成功或应收账款回款时，甲乙双方应就该等款项设立或指定专门的共管账户，确保乙方服务费得以支付，剩余款项归甲方所有。</w:t>
      </w:r>
    </w:p>
    <w:p w14:paraId="2B095CE4">
      <w:pPr>
        <w:spacing w:line="48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3、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服务期限</w:t>
      </w:r>
    </w:p>
    <w:p w14:paraId="50670902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（1）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基础期限</w:t>
      </w:r>
    </w:p>
    <w:p w14:paraId="5180FA20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本协议服务期限为 3年，自双方签字盖章之日起计算。</w:t>
      </w:r>
    </w:p>
    <w:p w14:paraId="49CDFC68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（2）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自动延期</w:t>
      </w:r>
    </w:p>
    <w:p w14:paraId="1ACFC779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鉴于企业债务纾解及司法退出流程的复杂性与不可控性（如法院排期、债权人会议拖延等），若服务期限届满而第二条约定的服务流程（含司法程序、注销手续）尚未完结的，本协议有效期自动顺延至上述服务流程全部完成之日止</w:t>
      </w:r>
    </w:p>
    <w:p w14:paraId="784BFB3B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费用结算</w:t>
      </w:r>
    </w:p>
    <w:p w14:paraId="3AD5A243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在自动顺延期间，双方确认继续履行本协议约定的服务内容与收费标准（即按最终确认债务总额的 2% 计收）。甲方同意，在此期间无需另行签署书面协议，本协议条款持续有效。</w:t>
      </w:r>
    </w:p>
    <w:p w14:paraId="6AE2DBD1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第四条、甲方配合与风险告知</w:t>
      </w:r>
    </w:p>
    <w:p w14:paraId="65CF8C4B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配合义务</w:t>
      </w:r>
    </w:p>
    <w:p w14:paraId="03F48A77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甲方应在收到乙方通知后 3个工作日 内提供真实、完整的财务及资产资料。</w:t>
      </w:r>
    </w:p>
    <w:p w14:paraId="76C9B4C6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特别风险提示（免责条款）</w:t>
      </w:r>
    </w:p>
    <w:p w14:paraId="07294188">
      <w:pPr>
        <w:spacing w:line="480" w:lineRule="auto"/>
        <w:ind w:firstLine="843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财产混同风险：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乙方提供的服务旨在实现"有限责任隔离"。若甲方存在个人财产与公司财产混同、抽逃出资或未依法缴纳社保等情形，可能导致隔离失败，相关法律责任由甲方自行承担。</w:t>
      </w:r>
    </w:p>
    <w:p w14:paraId="031F3D92">
      <w:pPr>
        <w:spacing w:line="480" w:lineRule="auto"/>
        <w:ind w:firstLine="843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税务合规风险：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企业注销涉及复杂的税务清算，若甲方历史账目存在重大税务瑕疵，需自行承担补税及滞纳金风险，乙方及服务团队不承担由此产生的连带责任。</w:t>
      </w:r>
    </w:p>
    <w:p w14:paraId="0AAE261F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bookmarkStart w:id="0" w:name="1fc58c1f-1ff2-4010-80ee-40f8887b049c"/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第五条、诉讼与出庭服务分级</w:t>
      </w:r>
      <w:bookmarkEnd w:id="0"/>
    </w:p>
    <w:p w14:paraId="0D750BF4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1" w:name="c5c7067e-45cb-4fdc-a169-56e8fcb90a83"/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标准服务（包含在总费中）</w:t>
      </w:r>
      <w:bookmarkEnd w:id="1"/>
    </w:p>
    <w:p w14:paraId="6FF552B1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负责法律文书撰写、证据整理、非诉和解谈判、庭前指导。</w:t>
      </w:r>
    </w:p>
    <w:p w14:paraId="278729C9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注： 标准服务不包含律师现场出庭应诉。</w:t>
      </w:r>
    </w:p>
    <w:p w14:paraId="1D1E79EA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2" w:name="3d7caccb-d4f2-4a4d-adf1-bb703fe32ad3"/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增值服务（需额外付费或风险代理）</w:t>
      </w:r>
      <w:bookmarkEnd w:id="2"/>
    </w:p>
    <w:p w14:paraId="4230BCBB">
      <w:pPr>
        <w:spacing w:line="480" w:lineRule="auto"/>
        <w:ind w:firstLine="560" w:firstLineChars="2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风险代理（减免分成）： 针对有证据证明金额有误的案件，律师可出庭抗辩，成功减免部分收取10%作为奖励。</w:t>
      </w:r>
    </w:p>
    <w:p w14:paraId="26CB1A9D">
      <w:pPr>
        <w:spacing w:line="480" w:lineRule="auto"/>
        <w:ind w:firstLine="560" w:firstLineChars="2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专项出庭（按次收费）： 若甲方坚持要求律师必须现场出庭，需按 1500元/次 支付专项出庭费。</w:t>
      </w:r>
    </w:p>
    <w:p w14:paraId="5336F535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第六条、协议解除与违约责任</w:t>
      </w:r>
    </w:p>
    <w:p w14:paraId="572D4C3E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服务暂停</w:t>
      </w:r>
    </w:p>
    <w:p w14:paraId="72FBE5BB">
      <w:pPr>
        <w:spacing w:line="480" w:lineRule="auto"/>
        <w:ind w:firstLine="840" w:firstLineChars="3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3" w:name="d2856020-4bb4-4de1-a087-7dbfa9f0b824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若自第7个月起，甲方既未支付现金服务费，且未产生已到账的推荐奖励，</w:t>
      </w:r>
      <w:bookmarkEnd w:id="3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乙方有权暂停服务。</w:t>
      </w:r>
    </w:p>
    <w:p w14:paraId="692B334B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协议终止结算</w:t>
      </w:r>
    </w:p>
    <w:p w14:paraId="6E4C6C41">
      <w:pPr>
        <w:spacing w:line="480" w:lineRule="auto"/>
        <w:ind w:firstLine="843" w:firstLineChars="3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甲方单方终止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： 若甲方在服务启动后单方解除合同或者因5.1的条款内容乙方暂停服务超6个月，甲方已支付的服务费不予退还，并需支付总费用 10% 的违约金。</w:t>
      </w:r>
    </w:p>
    <w:p w14:paraId="6DE8A049">
      <w:pPr>
        <w:spacing w:line="480" w:lineRule="auto"/>
        <w:ind w:firstLine="843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乙方单方终止：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若甲方提供虚假资料或拒不配合，乙方有权解除合同，并要求甲方支付总费用 20% 的违约金。</w:t>
      </w:r>
    </w:p>
    <w:p w14:paraId="6DDC1619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4" w:name="3ae45a90-229a-4180-babf-8187db5ec722"/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3、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责任限制</w:t>
      </w:r>
      <w:bookmarkEnd w:id="4"/>
    </w:p>
    <w:p w14:paraId="3361D7D7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bookmarkStart w:id="5" w:name="8880f005-d8c5-44df-92f1-df052731f079"/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甲方在本协议项下的付款责任以其公司资产为限。甲方股东、实控人及高管无需承担个人连带责任（除非存在欺诈行为）。</w:t>
      </w:r>
      <w:bookmarkEnd w:id="5"/>
    </w:p>
    <w:p w14:paraId="678EDCF8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</w:p>
    <w:p w14:paraId="3E5DD6D8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第七条、</w:t>
      </w: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eastAsia="zh-CN"/>
        </w:rPr>
        <w:t>争议解决</w:t>
      </w:r>
    </w:p>
    <w:p w14:paraId="7234BACF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因本协议产生的争议，提交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郑州仲裁委员会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仲裁。</w:t>
      </w:r>
    </w:p>
    <w:p w14:paraId="0F5F9025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第八条、附件效力</w:t>
      </w:r>
    </w:p>
    <w:p w14:paraId="38C97BAB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本协议附件包括：</w:t>
      </w:r>
    </w:p>
    <w:p w14:paraId="02B540F0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附件一：服务团队架构与交付物标准</w:t>
      </w:r>
    </w:p>
    <w:p w14:paraId="6C76C210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附件二：费用确认单</w:t>
      </w:r>
    </w:p>
    <w:p w14:paraId="45D8B45C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附件三：专项法律事务委托协议（律所版）</w:t>
      </w:r>
    </w:p>
    <w:p w14:paraId="28B64040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附件四：《企债消》服务清单</w:t>
      </w:r>
    </w:p>
    <w:p w14:paraId="59E54EFF">
      <w:pPr>
        <w:spacing w:line="480" w:lineRule="auto"/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color w:val="000000"/>
          <w:sz w:val="32"/>
          <w:szCs w:val="32"/>
          <w:lang w:val="en-US" w:eastAsia="zh-CN"/>
        </w:rPr>
        <w:t>第九条、其他约定</w:t>
      </w:r>
    </w:p>
    <w:p w14:paraId="51CA64FF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1、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保密条款： 双方对在合作过程中知悉的对方商业秘密负有严格保密义务。</w:t>
      </w:r>
    </w:p>
    <w:p w14:paraId="45646DE6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2、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生效条件： 本协议一式两份，双方各执一份，签字盖章后生效。</w:t>
      </w:r>
    </w:p>
    <w:p w14:paraId="77AB50C2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3、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补充协议： 本协议未尽事宜，双方可另行协商签订补充协议。</w:t>
      </w:r>
    </w:p>
    <w:p w14:paraId="5D51DCAC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（以下无正文，为签字页）</w:t>
      </w:r>
    </w:p>
    <w:p w14:paraId="1CBA2898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甲方（签字/盖章）：</w:t>
      </w:r>
    </w:p>
    <w:p w14:paraId="52D2A08B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日期：______年____月____日</w:t>
      </w:r>
    </w:p>
    <w:p w14:paraId="7CDE4C4F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2FF4ACE2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乙方（盖章）： 海南银侨投资有限公司</w:t>
      </w:r>
    </w:p>
    <w:p w14:paraId="45FC32D5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授权代表（签字）：</w:t>
      </w:r>
    </w:p>
    <w:p w14:paraId="001005A6">
      <w:pPr>
        <w:spacing w:line="480" w:lineRule="auto"/>
        <w:ind w:firstLine="840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日期：______年____月____日</w:t>
      </w:r>
    </w:p>
    <w:p w14:paraId="2E7FBA5E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14:paraId="0760CB42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4C2CD4F5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6F5DB5DA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附件一：服务团队架构与交付物标准</w:t>
      </w:r>
    </w:p>
    <w:p w14:paraId="7E6F6095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一、专项服务团队组成</w:t>
      </w:r>
    </w:p>
    <w:tbl>
      <w:tblPr>
        <w:tblStyle w:val="17"/>
        <w:tblW w:w="499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7"/>
        <w:gridCol w:w="1761"/>
        <w:gridCol w:w="6105"/>
      </w:tblGrid>
      <w:tr w14:paraId="399993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0" w:hRule="atLeast"/>
          <w:tblHeader/>
          <w:jc w:val="center"/>
        </w:trPr>
        <w:tc>
          <w:tcPr>
            <w:tcW w:w="813" w:type="pct"/>
            <w:vAlign w:val="center"/>
          </w:tcPr>
          <w:p w14:paraId="290802BA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机构名称</w:t>
            </w:r>
          </w:p>
        </w:tc>
        <w:tc>
          <w:tcPr>
            <w:tcW w:w="937" w:type="pct"/>
            <w:vAlign w:val="center"/>
          </w:tcPr>
          <w:p w14:paraId="3CDCA0A4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机构性质</w:t>
            </w:r>
          </w:p>
        </w:tc>
        <w:tc>
          <w:tcPr>
            <w:tcW w:w="3249" w:type="pct"/>
            <w:vAlign w:val="center"/>
          </w:tcPr>
          <w:p w14:paraId="66F8E119">
            <w:pPr>
              <w:spacing w:line="480" w:lineRule="auto"/>
              <w:ind w:firstLine="840" w:firstLineChars="300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核心职责</w:t>
            </w:r>
          </w:p>
        </w:tc>
      </w:tr>
      <w:tr w14:paraId="482E3C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13" w:type="pct"/>
            <w:vAlign w:val="center"/>
          </w:tcPr>
          <w:p w14:paraId="49BFE816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海南银侨投资有限公司</w:t>
            </w:r>
          </w:p>
        </w:tc>
        <w:tc>
          <w:tcPr>
            <w:tcW w:w="937" w:type="pct"/>
            <w:vAlign w:val="center"/>
          </w:tcPr>
          <w:p w14:paraId="6E55E934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项目总协调方</w:t>
            </w:r>
          </w:p>
        </w:tc>
        <w:tc>
          <w:tcPr>
            <w:tcW w:w="3249" w:type="pct"/>
            <w:vAlign w:val="center"/>
          </w:tcPr>
          <w:p w14:paraId="77F20696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负责整体服务流程的统筹管理、资源整合、方案策划及与甲方的日常对接。</w:t>
            </w:r>
          </w:p>
        </w:tc>
      </w:tr>
      <w:tr w14:paraId="69F6D5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13" w:type="pct"/>
            <w:vAlign w:val="center"/>
          </w:tcPr>
          <w:p w14:paraId="302794F3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河南银隆律师事务所</w:t>
            </w:r>
          </w:p>
        </w:tc>
        <w:tc>
          <w:tcPr>
            <w:tcW w:w="937" w:type="pct"/>
            <w:vAlign w:val="center"/>
          </w:tcPr>
          <w:p w14:paraId="5B54139D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法律执行方</w:t>
            </w:r>
          </w:p>
        </w:tc>
        <w:tc>
          <w:tcPr>
            <w:tcW w:w="3249" w:type="pct"/>
            <w:vAlign w:val="center"/>
          </w:tcPr>
          <w:p w14:paraId="74BA5FE1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负责法律风险防控、诉讼/仲裁案件代理、债权人谈判、公司解散及破产程序的法律文书起草与司法对接。</w:t>
            </w:r>
          </w:p>
        </w:tc>
      </w:tr>
      <w:tr w14:paraId="310CCA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13" w:type="pct"/>
            <w:vAlign w:val="center"/>
          </w:tcPr>
          <w:p w14:paraId="41228BD9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河南丰宇会计师事务所</w:t>
            </w:r>
          </w:p>
        </w:tc>
        <w:tc>
          <w:tcPr>
            <w:tcW w:w="937" w:type="pct"/>
            <w:vAlign w:val="center"/>
          </w:tcPr>
          <w:p w14:paraId="60869B15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财务审计方</w:t>
            </w:r>
          </w:p>
        </w:tc>
        <w:tc>
          <w:tcPr>
            <w:tcW w:w="3249" w:type="pct"/>
            <w:vAlign w:val="center"/>
          </w:tcPr>
          <w:p w14:paraId="25E6A964">
            <w:pPr>
              <w:spacing w:line="48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负责企业财务尽职调查、资产与债务数据核实、税务风险排查、编制财务报表及清算审计报告。</w:t>
            </w:r>
          </w:p>
        </w:tc>
      </w:tr>
    </w:tbl>
    <w:p w14:paraId="148AEA7E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二、各阶段交付物标准</w:t>
      </w:r>
    </w:p>
    <w:p w14:paraId="0C293A7D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第一阶段：尽职调查与策略规划期</w:t>
      </w:r>
    </w:p>
    <w:p w14:paraId="4DFA94AF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交付物名称： 《企业挽救与退出可行性分析报告》</w:t>
      </w:r>
    </w:p>
    <w:p w14:paraId="38C4AE06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交付标准：</w:t>
      </w:r>
    </w:p>
    <w:p w14:paraId="3E0EA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内容构成：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包含但不限于企业现状分析、债权债务明细表、资产状况分析。</w:t>
      </w:r>
    </w:p>
    <w:p w14:paraId="78D80B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核心意见：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基于尽职调查结果，由河南丰宇会计师事务所出具财务分析，河南银隆律师事务所出具法律意见，海南银侨投资有限公司出具商业建议。</w:t>
      </w:r>
    </w:p>
    <w:p w14:paraId="10AD0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决策导向：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明确给出三条路径的可行性评估：</w:t>
      </w:r>
    </w:p>
    <w:p w14:paraId="0D4BD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路径一（破产重整）： 恢复经营的可能性及资金引入方案。</w:t>
      </w:r>
    </w:p>
    <w:p w14:paraId="43FFF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路径二（债务重组）： 协商化解的预期效果及操作步骤。</w:t>
      </w:r>
    </w:p>
    <w:p w14:paraId="53CA8352">
      <w:pPr>
        <w:spacing w:line="480" w:lineRule="auto"/>
        <w:ind w:firstLine="560" w:firstLineChars="2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路径三（解散清算）： 有序退出的时间表及法律后果预测。</w:t>
      </w:r>
    </w:p>
    <w:p w14:paraId="224B02FA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交付形式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： 书面报告（一式两份）及线上解读会议。</w:t>
      </w:r>
    </w:p>
    <w:p w14:paraId="07572C17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第二阶段：决议解散与清算组建期</w:t>
      </w:r>
    </w:p>
    <w:p w14:paraId="32D29586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交付物名称： 《公司清算与风险隔离执行包》</w:t>
      </w:r>
    </w:p>
    <w:p w14:paraId="2D283E6C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交付标准：</w:t>
      </w:r>
    </w:p>
    <w:p w14:paraId="087F1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文书类：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包含《股东会决议》、《清算组成立文件》、《清算公告》、《债权申报登记表》等全套法律文书模板及指导填写服务。</w:t>
      </w:r>
    </w:p>
    <w:p w14:paraId="067DC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财务类：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由河南丰宇会计师事务所协助编制的《资产负债表》及《财产清单》。</w:t>
      </w:r>
    </w:p>
    <w:p w14:paraId="04C064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沟通类：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针对重点债权人的《沟通话术指南》及《债权申报情况汇总表》。</w:t>
      </w:r>
    </w:p>
    <w:p w14:paraId="3451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交付形式：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电子版工作包及线上操作指导。</w:t>
      </w:r>
    </w:p>
    <w:p w14:paraId="65613C52">
      <w:pPr>
        <w:spacing w:line="48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第三阶段：司法终结与注销期</w:t>
      </w:r>
    </w:p>
    <w:p w14:paraId="41CB96BF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交付物名称： 《司法退出结案报告》</w:t>
      </w:r>
    </w:p>
    <w:p w14:paraId="75A063FB">
      <w:pPr>
        <w:spacing w:line="480" w:lineRule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交付标准：</w:t>
      </w:r>
    </w:p>
    <w:p w14:paraId="0A2F25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法律文书：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法院出具的《受理破产清算裁定书》、《宣告破产裁定书》及最终的《终结破产程序裁定书》的复印件及归档。</w:t>
      </w:r>
    </w:p>
    <w:p w14:paraId="0F402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结案总结：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详细记录整个服务周期内的工作内容、关键节点、债务化解结果及股东责任解除情况的总结报告。</w:t>
      </w:r>
    </w:p>
    <w:p w14:paraId="69F75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后续建议：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针对股东个人信用修复及未来经营的法律建议书。</w:t>
      </w:r>
    </w:p>
    <w:p w14:paraId="002407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textAlignment w:val="auto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color w:val="000000"/>
          <w:sz w:val="28"/>
          <w:szCs w:val="28"/>
          <w:lang w:eastAsia="zh-CN"/>
        </w:rPr>
        <w:t>）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交付形式：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书面结案证书及全套归档资料移交。</w:t>
      </w:r>
    </w:p>
    <w:p w14:paraId="3F520ABE">
      <w:pPr>
        <w:spacing w:line="480" w:lineRule="auto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三、服务响应机制</w:t>
      </w:r>
    </w:p>
    <w:p w14:paraId="7DFECE2D">
      <w:pPr>
        <w:spacing w:line="480" w:lineRule="auto"/>
        <w:ind w:firstLine="843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日常沟通：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由海南银侨投资有限公司指派</w:t>
      </w:r>
      <w:r>
        <w:rPr>
          <w:rFonts w:hint="eastAsia" w:ascii="Times New Roman" w:hAnsi="Times New Roman" w:cs="Times New Roman"/>
          <w:b w:val="0"/>
          <w:bCs w:val="0"/>
          <w:color w:val="000000"/>
          <w:sz w:val="28"/>
          <w:szCs w:val="28"/>
          <w:lang w:val="en-US" w:eastAsia="zh-CN"/>
        </w:rPr>
        <w:t>项目负责人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作为甲方唯一接口人，每日在微信群内反馈工作进度。</w:t>
      </w:r>
    </w:p>
    <w:p w14:paraId="76F7A3FE">
      <w:pPr>
        <w:spacing w:line="480" w:lineRule="auto"/>
        <w:ind w:firstLine="843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紧急响应：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遇法院传票、资产查封等紧急情况，服务团队承诺在工作日2小时内响应，并由律师介入处理。</w:t>
      </w:r>
    </w:p>
    <w:p w14:paraId="0C5D28C8">
      <w:pPr>
        <w:spacing w:line="480" w:lineRule="auto"/>
        <w:ind w:firstLine="843" w:firstLineChars="300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定期汇报：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每月5日前，向甲方发送上月《月度服务报告》，汇总上月工作及下月计划。</w:t>
      </w:r>
    </w:p>
    <w:p w14:paraId="4C855908">
      <w:pPr>
        <w:pStyle w:val="25"/>
        <w:outlineLvl w:val="0"/>
        <w:rPr>
          <w:sz w:val="28"/>
          <w:szCs w:val="28"/>
        </w:rPr>
      </w:pPr>
    </w:p>
    <w:p w14:paraId="0A71ED83">
      <w:pPr>
        <w:pStyle w:val="25"/>
        <w:outlineLvl w:val="0"/>
        <w:rPr>
          <w:sz w:val="28"/>
          <w:szCs w:val="28"/>
        </w:rPr>
      </w:pPr>
    </w:p>
    <w:p w14:paraId="31F239A5">
      <w:pPr>
        <w:pStyle w:val="25"/>
        <w:outlineLvl w:val="0"/>
        <w:rPr>
          <w:sz w:val="28"/>
          <w:szCs w:val="28"/>
        </w:rPr>
      </w:pPr>
    </w:p>
    <w:p w14:paraId="74D19C39">
      <w:pPr>
        <w:pStyle w:val="25"/>
        <w:outlineLvl w:val="0"/>
        <w:rPr>
          <w:sz w:val="28"/>
          <w:szCs w:val="28"/>
        </w:rPr>
      </w:pPr>
    </w:p>
    <w:p w14:paraId="21E2A292">
      <w:pPr>
        <w:pStyle w:val="25"/>
        <w:outlineLvl w:val="0"/>
        <w:rPr>
          <w:sz w:val="28"/>
          <w:szCs w:val="28"/>
        </w:rPr>
      </w:pPr>
    </w:p>
    <w:p w14:paraId="6B592C17">
      <w:pPr>
        <w:pStyle w:val="25"/>
        <w:outlineLvl w:val="0"/>
        <w:rPr>
          <w:sz w:val="28"/>
          <w:szCs w:val="28"/>
        </w:rPr>
      </w:pPr>
    </w:p>
    <w:p w14:paraId="2A300840">
      <w:pPr>
        <w:pStyle w:val="25"/>
        <w:outlineLvl w:val="0"/>
        <w:rPr>
          <w:sz w:val="28"/>
          <w:szCs w:val="28"/>
        </w:rPr>
      </w:pPr>
    </w:p>
    <w:p w14:paraId="1F6ADDA8">
      <w:pPr>
        <w:pStyle w:val="25"/>
        <w:outlineLvl w:val="0"/>
        <w:rPr>
          <w:sz w:val="28"/>
          <w:szCs w:val="28"/>
        </w:rPr>
      </w:pPr>
    </w:p>
    <w:p w14:paraId="354E1BA2">
      <w:pPr>
        <w:pStyle w:val="25"/>
        <w:outlineLvl w:val="0"/>
        <w:rPr>
          <w:sz w:val="28"/>
          <w:szCs w:val="28"/>
        </w:rPr>
      </w:pPr>
    </w:p>
    <w:p w14:paraId="7F84779A">
      <w:pPr>
        <w:pStyle w:val="25"/>
        <w:jc w:val="center"/>
        <w:outlineLvl w:val="0"/>
        <w:rPr>
          <w:sz w:val="40"/>
          <w:szCs w:val="40"/>
        </w:rPr>
      </w:pPr>
    </w:p>
    <w:p w14:paraId="1BB0A056">
      <w:pPr>
        <w:pStyle w:val="25"/>
        <w:jc w:val="center"/>
        <w:outlineLvl w:val="0"/>
        <w:rPr>
          <w:sz w:val="40"/>
          <w:szCs w:val="40"/>
        </w:rPr>
      </w:pPr>
    </w:p>
    <w:p w14:paraId="3509E5CC">
      <w:pPr>
        <w:pStyle w:val="25"/>
        <w:jc w:val="center"/>
        <w:outlineLvl w:val="0"/>
        <w:rPr>
          <w:sz w:val="40"/>
          <w:szCs w:val="40"/>
        </w:rPr>
      </w:pPr>
    </w:p>
    <w:p w14:paraId="5C3CCD80">
      <w:pPr>
        <w:pStyle w:val="25"/>
        <w:jc w:val="center"/>
        <w:outlineLvl w:val="0"/>
        <w:rPr>
          <w:sz w:val="40"/>
          <w:szCs w:val="40"/>
        </w:rPr>
      </w:pPr>
    </w:p>
    <w:p w14:paraId="335ECE86">
      <w:pPr>
        <w:pStyle w:val="25"/>
        <w:jc w:val="center"/>
        <w:outlineLvl w:val="0"/>
        <w:rPr>
          <w:sz w:val="40"/>
          <w:szCs w:val="40"/>
        </w:rPr>
      </w:pPr>
      <w:r>
        <w:rPr>
          <w:sz w:val="40"/>
          <w:szCs w:val="40"/>
        </w:rPr>
        <w:t>附件二：费用确认单</w:t>
      </w:r>
    </w:p>
    <w:p w14:paraId="37399DE0">
      <w:pPr>
        <w:pStyle w:val="11"/>
        <w:ind w:firstLine="0" w:firstLineChars="0"/>
        <w:rPr>
          <w:sz w:val="28"/>
          <w:szCs w:val="28"/>
        </w:rPr>
      </w:pPr>
      <w:r>
        <w:rPr>
          <w:b/>
          <w:i w:val="0"/>
          <w:sz w:val="28"/>
          <w:szCs w:val="28"/>
        </w:rPr>
        <w:t>致：</w:t>
      </w:r>
      <w:r>
        <w:rPr>
          <w:b w:val="0"/>
          <w:i w:val="0"/>
          <w:sz w:val="28"/>
          <w:szCs w:val="28"/>
        </w:rPr>
        <w:t xml:space="preserve"> [甲方姓名/公司名称]（以下简称"贵方"）</w:t>
      </w:r>
    </w:p>
    <w:p w14:paraId="734BD2E3">
      <w:pPr>
        <w:pStyle w:val="11"/>
        <w:rPr>
          <w:sz w:val="28"/>
          <w:szCs w:val="28"/>
        </w:rPr>
      </w:pPr>
      <w:r>
        <w:rPr>
          <w:b/>
          <w:i w:val="0"/>
          <w:sz w:val="28"/>
          <w:szCs w:val="28"/>
        </w:rPr>
        <w:t>发件人：</w:t>
      </w:r>
      <w:r>
        <w:rPr>
          <w:b w:val="0"/>
          <w:i w:val="0"/>
          <w:sz w:val="28"/>
          <w:szCs w:val="28"/>
        </w:rPr>
        <w:t xml:space="preserve"> 海南银侨投资有限公司（以下简称"我方"）</w:t>
      </w:r>
    </w:p>
    <w:p w14:paraId="67344949">
      <w:pPr>
        <w:pStyle w:val="11"/>
        <w:rPr>
          <w:sz w:val="28"/>
          <w:szCs w:val="28"/>
        </w:rPr>
      </w:pPr>
      <w:r>
        <w:rPr>
          <w:b/>
          <w:i w:val="0"/>
          <w:sz w:val="28"/>
          <w:szCs w:val="28"/>
        </w:rPr>
        <w:t>事由：关于贵我双方签署的《企业债务综合纾解与有序退出服务协议》（合同编号：    -）最终服务费用的确认</w:t>
      </w:r>
    </w:p>
    <w:p w14:paraId="7D86454A">
      <w:pPr>
        <w:pStyle w:val="11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根据上述协议第三条之约定，现我方已完成对贵方企业债务情况的尽职调查与核实工作。经服务团队（含财务审计方）审慎核算，双方确认如下费用数据：</w:t>
      </w:r>
    </w:p>
    <w:tbl>
      <w:tblPr>
        <w:tblStyle w:val="17"/>
        <w:tblW w:w="5147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9"/>
        <w:gridCol w:w="2296"/>
        <w:gridCol w:w="5158"/>
      </w:tblGrid>
      <w:tr w14:paraId="3CDEF3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0" w:hRule="atLeast"/>
          <w:tblHeader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AF3F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费用项目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6456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数据确认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3D80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备注说明</w:t>
            </w:r>
          </w:p>
        </w:tc>
      </w:tr>
      <w:tr w14:paraId="094A5A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3CEB9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spacing w:val="0"/>
                <w:sz w:val="28"/>
                <w:szCs w:val="28"/>
              </w:rPr>
              <w:t>1. 债务总额确认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9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after="0" w:line="360" w:lineRule="auto"/>
              <w:ind w:right="0" w:rightChars="0"/>
              <w:jc w:val="both"/>
              <w:textAlignment w:val="auto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￥[</w:t>
            </w: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] 元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5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0" w:after="0" w:line="360" w:lineRule="auto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  <w:t>经我方（含河南丰宇会计师事务所）核实确认，贵方企业当前应付/实有债务总额为该金额。</w:t>
            </w:r>
          </w:p>
        </w:tc>
      </w:tr>
      <w:tr w14:paraId="51723A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D37C7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spacing w:val="0"/>
                <w:sz w:val="28"/>
                <w:szCs w:val="28"/>
              </w:rPr>
              <w:t>2. 服务费计算比例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7E169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36"/>
                <w:szCs w:val="36"/>
              </w:rPr>
              <w:t>2%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B0FA9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  <w:t>依据原合同第3.1条约定，按债务总额的2%计算。</w:t>
            </w:r>
          </w:p>
        </w:tc>
      </w:tr>
      <w:tr w14:paraId="22B3C4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C758E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spacing w:val="0"/>
                <w:sz w:val="28"/>
                <w:szCs w:val="28"/>
              </w:rPr>
              <w:t>3. 最终服务费总价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2436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￥[</w:t>
            </w: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] 元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B2BD4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大写：人民币[</w:t>
            </w: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] 元整</w:t>
            </w:r>
          </w:p>
        </w:tc>
      </w:tr>
      <w:tr w14:paraId="50E17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11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517B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b w:val="0"/>
                <w:bCs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bCs/>
                <w:i w:val="0"/>
                <w:spacing w:val="0"/>
                <w:sz w:val="28"/>
                <w:szCs w:val="28"/>
              </w:rPr>
              <w:t>4. 已履行服务期价值</w:t>
            </w:r>
          </w:p>
        </w:tc>
        <w:tc>
          <w:tcPr>
            <w:tcW w:w="1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C6111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center"/>
              <w:textAlignment w:val="auto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￥[</w:t>
            </w:r>
            <w:r>
              <w:rPr>
                <w:rFonts w:hint="eastAsia" w:ascii="宋体" w:hAnsi="宋体" w:eastAsia="宋体" w:cs="宋体"/>
                <w:b/>
                <w:i w:val="0"/>
                <w:spacing w:val="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ascii="宋体" w:hAnsi="宋体" w:eastAsia="宋体" w:cs="宋体"/>
                <w:b/>
                <w:i w:val="0"/>
                <w:spacing w:val="0"/>
                <w:sz w:val="28"/>
                <w:szCs w:val="28"/>
              </w:rPr>
              <w:t>] 元</w:t>
            </w:r>
          </w:p>
        </w:tc>
        <w:tc>
          <w:tcPr>
            <w:tcW w:w="26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A528">
            <w:pPr>
              <w:pageBreakBefore w:val="0"/>
              <w:wordWrap/>
              <w:snapToGrid w:val="0"/>
              <w:spacing w:before="160" w:after="0"/>
              <w:ind w:left="0" w:leftChars="0" w:right="0" w:rightChars="0" w:firstLine="0" w:firstLineChars="0"/>
              <w:jc w:val="left"/>
              <w:textAlignment w:val="auto"/>
              <w:rPr>
                <w:rFonts w:ascii="宋体" w:eastAsia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b w:val="0"/>
                <w:i w:val="0"/>
                <w:spacing w:val="0"/>
                <w:sz w:val="28"/>
                <w:szCs w:val="28"/>
              </w:rPr>
              <w:t>依据原合同约定，前期服务成本</w:t>
            </w:r>
          </w:p>
        </w:tc>
      </w:tr>
    </w:tbl>
    <w:p w14:paraId="61C772A4">
      <w:pPr>
        <w:pStyle w:val="11"/>
        <w:ind w:left="0" w:leftChars="0" w:firstLine="0" w:firstLineChars="0"/>
        <w:rPr>
          <w:sz w:val="28"/>
          <w:szCs w:val="28"/>
        </w:rPr>
      </w:pPr>
      <w:r>
        <w:rPr>
          <w:rFonts w:hint="eastAsia"/>
          <w:b/>
          <w:i w:val="0"/>
          <w:sz w:val="28"/>
          <w:szCs w:val="28"/>
          <w:lang w:eastAsia="zh-CN"/>
        </w:rPr>
        <w:t>一、</w:t>
      </w:r>
      <w:r>
        <w:rPr>
          <w:b/>
          <w:i w:val="0"/>
          <w:sz w:val="28"/>
          <w:szCs w:val="28"/>
        </w:rPr>
        <w:t>费用支付计划：</w:t>
      </w:r>
    </w:p>
    <w:p w14:paraId="6D96A585">
      <w:pPr>
        <w:pStyle w:val="11"/>
        <w:spacing w:after="120" w:afterAutospacing="0" w:line="300" w:lineRule="auto"/>
        <w:ind w:left="0" w:leftChars="0" w:firstLine="0" w:firstLineChars="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 w:val="0"/>
          <w:i w:val="0"/>
          <w:sz w:val="28"/>
          <w:szCs w:val="28"/>
        </w:rPr>
        <w:t>剩余应付服务费总额为：</w:t>
      </w:r>
      <w:r>
        <w:rPr>
          <w:rFonts w:ascii="Times New Roman" w:hAnsi="Times New Roman" w:eastAsia="宋体" w:cs="Times New Roman"/>
          <w:b/>
          <w:i w:val="0"/>
          <w:sz w:val="28"/>
          <w:szCs w:val="28"/>
        </w:rPr>
        <w:t>￥[</w:t>
      </w:r>
      <w:r>
        <w:rPr>
          <w:rFonts w:hint="eastAsia" w:ascii="Times New Roman" w:hAnsi="Times New Roman" w:eastAsia="宋体" w:cs="Times New Roman"/>
          <w:b/>
          <w:i w:val="0"/>
          <w:sz w:val="28"/>
          <w:szCs w:val="28"/>
          <w:lang w:val="en-US" w:eastAsia="zh-CN"/>
        </w:rPr>
        <w:t xml:space="preserve">            </w:t>
      </w:r>
      <w:r>
        <w:rPr>
          <w:rFonts w:ascii="Times New Roman" w:hAnsi="Times New Roman" w:eastAsia="宋体" w:cs="Times New Roman"/>
          <w:b/>
          <w:i w:val="0"/>
          <w:sz w:val="28"/>
          <w:szCs w:val="28"/>
        </w:rPr>
        <w:t>] 元</w:t>
      </w:r>
      <w:r>
        <w:rPr>
          <w:rFonts w:ascii="Times New Roman" w:hAnsi="Times New Roman" w:eastAsia="宋体" w:cs="Times New Roman"/>
          <w:b w:val="0"/>
          <w:i w:val="0"/>
          <w:sz w:val="28"/>
          <w:szCs w:val="28"/>
        </w:rPr>
        <w:t>（大写：[</w:t>
      </w:r>
      <w:r>
        <w:rPr>
          <w:rFonts w:hint="eastAsia" w:ascii="Times New Roman" w:hAnsi="Times New Roman" w:eastAsia="宋体" w:cs="Times New Roman"/>
          <w:b w:val="0"/>
          <w:i w:val="0"/>
          <w:sz w:val="28"/>
          <w:szCs w:val="28"/>
          <w:lang w:val="en-US" w:eastAsia="zh-CN"/>
        </w:rPr>
        <w:t xml:space="preserve">     </w:t>
      </w:r>
      <w:r>
        <w:rPr>
          <w:rFonts w:hint="eastAsia" w:cs="Times New Roman"/>
          <w:b w:val="0"/>
          <w:i w:val="0"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b w:val="0"/>
          <w:i w:val="0"/>
          <w:sz w:val="28"/>
          <w:szCs w:val="28"/>
          <w:lang w:val="en-US" w:eastAsia="zh-CN"/>
        </w:rPr>
        <w:t xml:space="preserve">      </w:t>
      </w:r>
      <w:r>
        <w:rPr>
          <w:rFonts w:ascii="Times New Roman" w:hAnsi="Times New Roman" w:eastAsia="宋体" w:cs="Times New Roman"/>
          <w:b w:val="0"/>
          <w:i w:val="0"/>
          <w:sz w:val="28"/>
          <w:szCs w:val="28"/>
        </w:rPr>
        <w:t>] 元整）。</w:t>
      </w:r>
    </w:p>
    <w:p w14:paraId="025E5C7F">
      <w:pPr>
        <w:pStyle w:val="11"/>
        <w:ind w:left="0" w:leftChars="0" w:firstLine="0" w:firstLineChars="0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双方确认，后续费用支付/抵扣方式如下（请在对应方式前打勾）：</w:t>
      </w:r>
    </w:p>
    <w:p w14:paraId="064E699F">
      <w:pPr>
        <w:pStyle w:val="11"/>
        <w:numPr>
          <w:ilvl w:val="0"/>
          <w:numId w:val="0"/>
        </w:numPr>
        <w:ind w:right="0" w:rightChars="0"/>
        <w:rPr>
          <w:sz w:val="28"/>
          <w:szCs w:val="28"/>
        </w:rPr>
      </w:pPr>
      <w:r>
        <w:rPr>
          <w:rFonts w:hint="eastAsia"/>
          <w:b/>
          <w:i w:val="0"/>
          <w:sz w:val="28"/>
          <w:szCs w:val="28"/>
          <w:lang w:eastAsia="zh-CN"/>
        </w:rPr>
        <w:t>□</w:t>
      </w:r>
      <w:r>
        <w:rPr>
          <w:b/>
          <w:i w:val="0"/>
          <w:sz w:val="28"/>
          <w:szCs w:val="28"/>
        </w:rPr>
        <w:t xml:space="preserve"> 现金支付</w:t>
      </w:r>
    </w:p>
    <w:p w14:paraId="6EA48C8E">
      <w:pPr>
        <w:pStyle w:val="11"/>
        <w:numPr>
          <w:ilvl w:val="0"/>
          <w:numId w:val="0"/>
        </w:numPr>
        <w:ind w:leftChars="200" w:right="0" w:rightChars="0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支付时间：自[           ]起，分[           ]期支付。</w:t>
      </w:r>
    </w:p>
    <w:p w14:paraId="436815DB">
      <w:pPr>
        <w:pStyle w:val="11"/>
        <w:numPr>
          <w:ilvl w:val="0"/>
          <w:numId w:val="0"/>
        </w:numPr>
        <w:ind w:leftChars="200" w:right="0" w:rightChars="0"/>
        <w:rPr>
          <w:b w:val="0"/>
          <w:bCs w:val="0"/>
          <w:sz w:val="28"/>
          <w:szCs w:val="28"/>
        </w:rPr>
      </w:pPr>
      <w:r>
        <w:rPr>
          <w:b w:val="0"/>
          <w:bCs w:val="0"/>
          <w:i w:val="0"/>
          <w:sz w:val="28"/>
          <w:szCs w:val="28"/>
        </w:rPr>
        <w:t>支付账户：</w:t>
      </w:r>
    </w:p>
    <w:p w14:paraId="3D00EDAB"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="0" w:right="0" w:firstLine="560" w:firstLineChars="200"/>
        <w:textAlignment w:val="auto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户名：海南银侨投资有限公司</w:t>
      </w:r>
    </w:p>
    <w:p w14:paraId="00C70DFA"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="0" w:right="0" w:firstLine="560" w:firstLineChars="200"/>
        <w:textAlignment w:val="auto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账号：371910199510001</w:t>
      </w:r>
    </w:p>
    <w:p w14:paraId="64F3A1D6">
      <w:pPr>
        <w:pStyle w:val="11"/>
        <w:keepNext w:val="0"/>
        <w:keepLines w:val="0"/>
        <w:pageBreakBefore w:val="0"/>
        <w:widowControl w:val="0"/>
        <w:numPr>
          <w:ilvl w:val="2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left="0" w:right="0" w:firstLine="560" w:firstLineChars="200"/>
        <w:textAlignment w:val="auto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开户行：招商银行郑州农业路支行</w:t>
      </w:r>
    </w:p>
    <w:p w14:paraId="1B661A5C">
      <w:pPr>
        <w:pStyle w:val="11"/>
        <w:numPr>
          <w:ilvl w:val="0"/>
          <w:numId w:val="0"/>
        </w:numPr>
        <w:ind w:right="0" w:rightChars="0"/>
        <w:rPr>
          <w:sz w:val="28"/>
          <w:szCs w:val="28"/>
        </w:rPr>
      </w:pPr>
      <w:r>
        <w:rPr>
          <w:rFonts w:hint="eastAsia"/>
          <w:b/>
          <w:i w:val="0"/>
          <w:sz w:val="28"/>
          <w:szCs w:val="28"/>
          <w:lang w:eastAsia="zh-CN"/>
        </w:rPr>
        <w:t>□</w:t>
      </w:r>
      <w:r>
        <w:rPr>
          <w:b/>
          <w:i w:val="0"/>
          <w:sz w:val="28"/>
          <w:szCs w:val="28"/>
        </w:rPr>
        <w:t xml:space="preserve"> 资源置换（合伙人抵扣）</w:t>
      </w:r>
    </w:p>
    <w:p w14:paraId="12B915F9">
      <w:pPr>
        <w:pStyle w:val="11"/>
        <w:numPr>
          <w:ilvl w:val="0"/>
          <w:numId w:val="0"/>
        </w:numPr>
        <w:ind w:leftChars="200" w:right="0" w:rightChars="0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抵扣额度：甲方将通过推荐新客户产生的奖励进行全额/部分抵扣。</w:t>
      </w:r>
    </w:p>
    <w:p w14:paraId="7AA09DA7">
      <w:pPr>
        <w:pStyle w:val="11"/>
        <w:numPr>
          <w:ilvl w:val="0"/>
          <w:numId w:val="0"/>
        </w:numPr>
        <w:ind w:leftChars="200" w:right="0" w:rightChars="0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抵扣计划：预计在[具体日期]前完成抵扣。</w:t>
      </w:r>
    </w:p>
    <w:p w14:paraId="5D49908C">
      <w:pPr>
        <w:pStyle w:val="11"/>
        <w:numPr>
          <w:ilvl w:val="0"/>
          <w:numId w:val="0"/>
        </w:numPr>
        <w:ind w:leftChars="200" w:right="0" w:rightChars="0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bCs/>
          <w:i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bCs/>
          <w:i w:val="0"/>
          <w:sz w:val="28"/>
          <w:szCs w:val="28"/>
          <w:lang w:eastAsia="zh-CN"/>
        </w:rPr>
        <w:t>）</w:t>
      </w:r>
      <w:r>
        <w:rPr>
          <w:b w:val="0"/>
          <w:bCs/>
          <w:i w:val="0"/>
          <w:sz w:val="28"/>
          <w:szCs w:val="28"/>
        </w:rPr>
        <w:t>其他方式： ___________________</w:t>
      </w:r>
    </w:p>
    <w:p w14:paraId="706ECA7F">
      <w:pPr>
        <w:pStyle w:val="11"/>
        <w:ind w:left="0" w:leftChars="0" w:firstLine="0" w:firstLineChars="0"/>
        <w:rPr>
          <w:sz w:val="28"/>
          <w:szCs w:val="28"/>
        </w:rPr>
      </w:pPr>
      <w:r>
        <w:rPr>
          <w:b/>
          <w:i w:val="0"/>
          <w:sz w:val="28"/>
          <w:szCs w:val="28"/>
        </w:rPr>
        <w:t>我方声明：</w:t>
      </w:r>
    </w:p>
    <w:p w14:paraId="05FD0EB4">
      <w:pPr>
        <w:pStyle w:val="11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本确认单数据基于目前的尽职调查结果出具。若后续发现新增未披露债务，我方保留依据原合同约定调整服务费总额的权利。</w:t>
      </w:r>
    </w:p>
    <w:p w14:paraId="67733170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i w:val="0"/>
          <w:spacing w:val="0"/>
          <w:sz w:val="28"/>
          <w:szCs w:val="28"/>
        </w:rPr>
        <w:t>甲方确认（盖章/签字）：</w:t>
      </w:r>
    </w:p>
    <w:p w14:paraId="6F88C037">
      <w:pPr>
        <w:pageBreakBefore w:val="0"/>
        <w:wordWrap/>
        <w:spacing w:before="160" w:after="120" w:afterAutospacing="0" w:line="300" w:lineRule="auto"/>
        <w:ind w:left="480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  <w:t>本人/本单位已阅读并理解上述内容，确认上述债务数据及服务费用金额无误。</w:t>
      </w:r>
    </w:p>
    <w:p w14:paraId="00994700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i w:val="0"/>
          <w:spacing w:val="0"/>
          <w:sz w:val="28"/>
          <w:szCs w:val="28"/>
        </w:rPr>
        <w:t>确认人（甲方）：</w:t>
      </w:r>
      <w:r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  <w:t xml:space="preserve"> ___________________</w:t>
      </w:r>
    </w:p>
    <w:p w14:paraId="30E22FB0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i w:val="0"/>
          <w:spacing w:val="0"/>
          <w:sz w:val="28"/>
          <w:szCs w:val="28"/>
        </w:rPr>
        <w:t>日期：</w:t>
      </w:r>
      <w:r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  <w:t xml:space="preserve"> ___________________</w:t>
      </w:r>
    </w:p>
    <w:p w14:paraId="7F79099E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b/>
          <w:i w:val="0"/>
          <w:spacing w:val="0"/>
          <w:sz w:val="28"/>
          <w:szCs w:val="28"/>
        </w:rPr>
      </w:pPr>
    </w:p>
    <w:p w14:paraId="3ED4F8D3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i w:val="0"/>
          <w:spacing w:val="0"/>
          <w:sz w:val="28"/>
          <w:szCs w:val="28"/>
        </w:rPr>
        <w:t>乙方（盖章）：</w:t>
      </w:r>
      <w:r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  <w:t xml:space="preserve"> 海南银侨投资有限公司</w:t>
      </w:r>
    </w:p>
    <w:p w14:paraId="547D8065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sz w:val="28"/>
          <w:szCs w:val="28"/>
        </w:rPr>
      </w:pPr>
      <w:r>
        <w:rPr>
          <w:rFonts w:ascii="Times New Roman" w:hAnsi="Times New Roman" w:eastAsia="宋体" w:cs="Times New Roman"/>
          <w:b/>
          <w:i w:val="0"/>
          <w:spacing w:val="0"/>
          <w:sz w:val="28"/>
          <w:szCs w:val="28"/>
        </w:rPr>
        <w:t>日期：</w:t>
      </w:r>
      <w:r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  <w:t xml:space="preserve"> ___________________</w:t>
      </w:r>
    </w:p>
    <w:p w14:paraId="1A4796AC">
      <w:pPr>
        <w:pStyle w:val="25"/>
        <w:jc w:val="both"/>
        <w:outlineLvl w:val="0"/>
        <w:rPr>
          <w:b/>
          <w:bCs w:val="0"/>
          <w:sz w:val="36"/>
          <w:szCs w:val="36"/>
        </w:rPr>
      </w:pPr>
    </w:p>
    <w:p w14:paraId="580E0592">
      <w:pPr>
        <w:pStyle w:val="25"/>
        <w:jc w:val="both"/>
        <w:outlineLvl w:val="0"/>
        <w:rPr>
          <w:b/>
          <w:bCs w:val="0"/>
          <w:sz w:val="36"/>
          <w:szCs w:val="36"/>
        </w:rPr>
      </w:pPr>
      <w:r>
        <w:rPr>
          <w:b/>
          <w:bCs w:val="0"/>
          <w:sz w:val="36"/>
          <w:szCs w:val="36"/>
        </w:rPr>
        <w:t>附件三：专项法律事务委托协议</w:t>
      </w:r>
    </w:p>
    <w:p w14:paraId="43E430F2">
      <w:pPr>
        <w:pStyle w:val="11"/>
        <w:rPr>
          <w:sz w:val="28"/>
          <w:szCs w:val="28"/>
        </w:rPr>
      </w:pPr>
      <w:r>
        <w:rPr>
          <w:b/>
          <w:i w:val="0"/>
          <w:sz w:val="28"/>
          <w:szCs w:val="28"/>
        </w:rPr>
        <w:t>甲方（委托方）：</w:t>
      </w:r>
      <w:r>
        <w:rPr>
          <w:b w:val="0"/>
          <w:i w:val="0"/>
          <w:sz w:val="28"/>
          <w:szCs w:val="28"/>
        </w:rPr>
        <w:t xml:space="preserve"> ____________________</w:t>
      </w:r>
    </w:p>
    <w:p w14:paraId="51779734">
      <w:pPr>
        <w:pStyle w:val="11"/>
        <w:rPr>
          <w:sz w:val="28"/>
          <w:szCs w:val="28"/>
        </w:rPr>
      </w:pPr>
      <w:r>
        <w:rPr>
          <w:b/>
          <w:i w:val="0"/>
          <w:sz w:val="28"/>
          <w:szCs w:val="28"/>
        </w:rPr>
        <w:t>乙方（受托方）：</w:t>
      </w:r>
      <w:r>
        <w:rPr>
          <w:b w:val="0"/>
          <w:i w:val="0"/>
          <w:sz w:val="28"/>
          <w:szCs w:val="28"/>
        </w:rPr>
        <w:t xml:space="preserve"> 河南银隆律师事务所</w:t>
      </w:r>
    </w:p>
    <w:p w14:paraId="373C0C1B">
      <w:pPr>
        <w:pStyle w:val="11"/>
        <w:rPr>
          <w:sz w:val="28"/>
          <w:szCs w:val="28"/>
        </w:rPr>
      </w:pPr>
      <w:r>
        <w:rPr>
          <w:b/>
          <w:i w:val="0"/>
          <w:sz w:val="28"/>
          <w:szCs w:val="28"/>
        </w:rPr>
        <w:t>鉴于：</w:t>
      </w:r>
      <w:r>
        <w:rPr>
          <w:b w:val="0"/>
          <w:i w:val="0"/>
          <w:sz w:val="28"/>
          <w:szCs w:val="28"/>
        </w:rPr>
        <w:t xml:space="preserve"> 甲方因公司债务纾困及内部清算事宜，特委托乙方提供专项法律服务。甲乙双方依据《律师法》及《民法典》规定，达成如下协议：</w:t>
      </w:r>
    </w:p>
    <w:p w14:paraId="38F6495E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委托事项</w:t>
      </w:r>
    </w:p>
    <w:p w14:paraId="027D0929">
      <w:pPr>
        <w:pStyle w:val="11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甲方委托乙方担任其专项法律顾问，就目标企业的债务梳理、债权人沟通、内部决议及司法程序提供法律服务。</w:t>
      </w:r>
    </w:p>
    <w:p w14:paraId="2A0F0483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服务内容</w:t>
      </w:r>
    </w:p>
    <w:p w14:paraId="4163E4CC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b/>
          <w:i w:val="0"/>
          <w:sz w:val="28"/>
          <w:szCs w:val="28"/>
        </w:rPr>
        <w:t>债权登记与沟通：</w:t>
      </w:r>
      <w:r>
        <w:rPr>
          <w:b w:val="0"/>
          <w:i w:val="0"/>
          <w:sz w:val="28"/>
          <w:szCs w:val="28"/>
        </w:rPr>
        <w:t xml:space="preserve"> 协助甲方建立债权人沟通渠道，进行债权登记与初步核实。</w:t>
      </w:r>
    </w:p>
    <w:p w14:paraId="6BE180A3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b/>
          <w:i w:val="0"/>
          <w:sz w:val="28"/>
          <w:szCs w:val="28"/>
        </w:rPr>
        <w:t>文书起草：</w:t>
      </w:r>
      <w:r>
        <w:rPr>
          <w:b w:val="0"/>
          <w:i w:val="0"/>
          <w:sz w:val="28"/>
          <w:szCs w:val="28"/>
        </w:rPr>
        <w:t xml:space="preserve"> 起草股东会决议、清算报告、破产申请书等法律文书。</w:t>
      </w:r>
    </w:p>
    <w:p w14:paraId="63958CAC">
      <w:pPr>
        <w:pStyle w:val="11"/>
        <w:numPr>
          <w:ilvl w:val="0"/>
          <w:numId w:val="3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b/>
          <w:i w:val="0"/>
          <w:sz w:val="28"/>
          <w:szCs w:val="28"/>
        </w:rPr>
        <w:t>程序代理：</w:t>
      </w:r>
      <w:r>
        <w:rPr>
          <w:b w:val="0"/>
          <w:i w:val="0"/>
          <w:sz w:val="28"/>
          <w:szCs w:val="28"/>
        </w:rPr>
        <w:t xml:space="preserve"> 代理甲方参与破产/清算程序，出席听证会（出庭费另计，见主协议）。</w:t>
      </w:r>
    </w:p>
    <w:p w14:paraId="0CA1F7D2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律师费与支付</w:t>
      </w:r>
    </w:p>
    <w:p w14:paraId="01061C26">
      <w:pPr>
        <w:pStyle w:val="11"/>
        <w:numPr>
          <w:ilvl w:val="0"/>
          <w:numId w:val="4"/>
        </w:numPr>
        <w:ind w:left="0" w:leftChars="0" w:firstLine="480" w:firstLineChars="0"/>
        <w:rPr>
          <w:b w:val="0"/>
          <w:sz w:val="28"/>
          <w:szCs w:val="28"/>
        </w:rPr>
      </w:pPr>
      <w:r>
        <w:rPr>
          <w:b w:val="0"/>
          <w:i w:val="0"/>
          <w:sz w:val="28"/>
          <w:szCs w:val="28"/>
        </w:rPr>
        <w:t>该费用已包含在甲方与海南银侨投资有限公司签署的《主协议》总费用中。甲方通过向海南银侨支付服务费的方式，间接覆盖本合同项下乙方的法律服务成本。</w:t>
      </w:r>
    </w:p>
    <w:p w14:paraId="7F6EB04F">
      <w:pPr>
        <w:pStyle w:val="11"/>
        <w:numPr>
          <w:ilvl w:val="0"/>
          <w:numId w:val="4"/>
        </w:numPr>
        <w:ind w:left="0" w:leftChars="0" w:firstLine="480" w:firstLineChars="0"/>
        <w:rPr>
          <w:b/>
          <w:sz w:val="28"/>
          <w:szCs w:val="28"/>
        </w:rPr>
      </w:pPr>
      <w:r>
        <w:rPr>
          <w:b/>
          <w:sz w:val="28"/>
          <w:szCs w:val="28"/>
        </w:rPr>
        <w:t>该等费用的内部结算事宜，由乙方依据其与相关方的协议处理，与甲方无关。</w:t>
      </w:r>
    </w:p>
    <w:p w14:paraId="6B1DE869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独立代理原则</w:t>
      </w:r>
    </w:p>
    <w:p w14:paraId="12F6B78C">
      <w:pPr>
        <w:pStyle w:val="11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乙方作为执业律师事务所，独立向甲方提供法律意见。乙方虽与海南银侨存在业务协作，但在法律服务过程中，乙方仅对甲方负责，依据事实与法律独立执业。</w:t>
      </w:r>
    </w:p>
    <w:p w14:paraId="47D726D7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保密与免责</w:t>
      </w:r>
    </w:p>
    <w:p w14:paraId="1BBB91FB">
      <w:pPr>
        <w:pStyle w:val="11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乙方对在服务中知悉的甲方商业秘密负有保密义务。对于因甲方隐瞒事实或提供虚假材料导致的法律后果，乙方不承担责任。</w:t>
      </w:r>
    </w:p>
    <w:p w14:paraId="3D92E793">
      <w:pPr>
        <w:pStyle w:val="2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协议解除</w:t>
      </w:r>
    </w:p>
    <w:p w14:paraId="3545C729">
      <w:pPr>
        <w:pStyle w:val="11"/>
        <w:rPr>
          <w:sz w:val="28"/>
          <w:szCs w:val="28"/>
        </w:rPr>
      </w:pPr>
      <w:r>
        <w:rPr>
          <w:b w:val="0"/>
          <w:i w:val="0"/>
          <w:sz w:val="28"/>
          <w:szCs w:val="28"/>
        </w:rPr>
        <w:t>若甲方单方解除委托，甲方已支付的律师费不予退还，并需支付截至解除日已产生的实际服务成本。</w:t>
      </w:r>
    </w:p>
    <w:p w14:paraId="56630135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b/>
          <w:i w:val="0"/>
          <w:spacing w:val="0"/>
          <w:sz w:val="28"/>
          <w:szCs w:val="28"/>
        </w:rPr>
      </w:pPr>
    </w:p>
    <w:p w14:paraId="605C31E4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i w:val="0"/>
          <w:spacing w:val="0"/>
          <w:sz w:val="28"/>
          <w:szCs w:val="28"/>
        </w:rPr>
        <w:t>甲方（签字）：</w:t>
      </w:r>
      <w:r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  <w:t xml:space="preserve"> ____________ </w:t>
      </w:r>
    </w:p>
    <w:p w14:paraId="6A97237E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</w:pPr>
    </w:p>
    <w:p w14:paraId="422A160A">
      <w:pPr>
        <w:pageBreakBefore w:val="0"/>
        <w:wordWrap/>
        <w:spacing w:before="160" w:after="120" w:afterAutospacing="0" w:line="300" w:lineRule="auto"/>
        <w:ind w:left="482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b/>
          <w:i w:val="0"/>
          <w:spacing w:val="0"/>
          <w:sz w:val="28"/>
          <w:szCs w:val="28"/>
        </w:rPr>
        <w:t>乙方（盖章）：</w:t>
      </w:r>
      <w:r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  <w:t xml:space="preserve"> ____________</w:t>
      </w:r>
    </w:p>
    <w:p w14:paraId="31AADA21">
      <w:pPr>
        <w:pageBreakBefore w:val="0"/>
        <w:wordWrap/>
        <w:spacing w:before="160" w:after="120" w:afterAutospacing="0" w:line="300" w:lineRule="auto"/>
        <w:ind w:left="480" w:leftChars="0" w:right="0" w:firstLine="0" w:firstLineChars="0"/>
        <w:jc w:val="left"/>
        <w:textAlignment w:val="auto"/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</w:pPr>
      <w:r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  <w:t>日期：______年____月____日</w:t>
      </w:r>
    </w:p>
    <w:p w14:paraId="21718D80">
      <w:pPr>
        <w:pageBreakBefore w:val="0"/>
        <w:wordWrap/>
        <w:spacing w:before="160" w:after="0"/>
        <w:ind w:left="0" w:right="0"/>
        <w:jc w:val="left"/>
        <w:textAlignment w:val="auto"/>
        <w:rPr>
          <w:rFonts w:ascii="Times New Roman" w:hAnsi="Times New Roman" w:eastAsia="宋体" w:cs="Times New Roman"/>
          <w:b w:val="0"/>
          <w:i w:val="0"/>
          <w:spacing w:val="0"/>
          <w:sz w:val="28"/>
          <w:szCs w:val="28"/>
        </w:rPr>
      </w:pPr>
    </w:p>
    <w:p w14:paraId="08B45AC1">
      <w:pPr>
        <w:rPr>
          <w:sz w:val="28"/>
          <w:szCs w:val="28"/>
        </w:rPr>
      </w:pPr>
    </w:p>
    <w:p w14:paraId="0D81660F">
      <w:pPr>
        <w:pStyle w:val="25"/>
        <w:jc w:val="both"/>
        <w:outlineLvl w:val="0"/>
        <w:rPr>
          <w:sz w:val="32"/>
          <w:szCs w:val="32"/>
        </w:rPr>
      </w:pPr>
    </w:p>
    <w:p w14:paraId="008F62CE">
      <w:pPr>
        <w:pStyle w:val="25"/>
        <w:jc w:val="both"/>
        <w:outlineLvl w:val="0"/>
        <w:rPr>
          <w:sz w:val="32"/>
          <w:szCs w:val="32"/>
        </w:rPr>
      </w:pPr>
    </w:p>
    <w:p w14:paraId="6119D2FC">
      <w:pPr>
        <w:pStyle w:val="25"/>
        <w:jc w:val="both"/>
        <w:outlineLvl w:val="0"/>
        <w:rPr>
          <w:sz w:val="36"/>
          <w:szCs w:val="36"/>
        </w:rPr>
      </w:pPr>
      <w:r>
        <w:rPr>
          <w:sz w:val="36"/>
          <w:szCs w:val="36"/>
        </w:rPr>
        <w:t>附件四：《企债消》服务清单</w:t>
      </w:r>
    </w:p>
    <w:p w14:paraId="68C33A48">
      <w:pPr>
        <w:pStyle w:val="11"/>
        <w:rPr>
          <w:sz w:val="28"/>
          <w:szCs w:val="28"/>
        </w:rPr>
      </w:pPr>
      <w:r>
        <w:rPr>
          <w:b/>
          <w:i w:val="0"/>
          <w:sz w:val="28"/>
          <w:szCs w:val="28"/>
        </w:rPr>
        <w:t>服务项目：</w:t>
      </w:r>
      <w:r>
        <w:rPr>
          <w:b w:val="0"/>
          <w:i w:val="0"/>
          <w:sz w:val="28"/>
          <w:szCs w:val="28"/>
        </w:rPr>
        <w:t xml:space="preserve"> 企业债务综合纾解与有序退出服务</w:t>
      </w:r>
    </w:p>
    <w:p w14:paraId="7354B491">
      <w:pPr>
        <w:pStyle w:val="11"/>
        <w:rPr>
          <w:sz w:val="28"/>
          <w:szCs w:val="28"/>
        </w:rPr>
      </w:pPr>
      <w:r>
        <w:rPr>
          <w:b/>
          <w:i w:val="0"/>
          <w:sz w:val="28"/>
          <w:szCs w:val="28"/>
        </w:rPr>
        <w:t>服务周期：</w:t>
      </w:r>
      <w:r>
        <w:rPr>
          <w:b w:val="0"/>
          <w:i w:val="0"/>
          <w:sz w:val="28"/>
          <w:szCs w:val="28"/>
        </w:rPr>
        <w:t xml:space="preserve"> 自合同签署之日起 3 年</w:t>
      </w:r>
    </w:p>
    <w:p w14:paraId="16A9A91E">
      <w:pPr>
        <w:pStyle w:val="11"/>
        <w:rPr>
          <w:sz w:val="28"/>
          <w:szCs w:val="28"/>
        </w:rPr>
      </w:pPr>
      <w:r>
        <w:rPr>
          <w:b/>
          <w:i w:val="0"/>
          <w:sz w:val="28"/>
          <w:szCs w:val="28"/>
        </w:rPr>
        <w:t>服务内容：</w:t>
      </w:r>
    </w:p>
    <w:p w14:paraId="2FA60585">
      <w:pPr>
        <w:pStyle w:val="11"/>
        <w:ind w:left="0" w:leftChars="0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一、债务梳理与风险评估</w:t>
      </w:r>
    </w:p>
    <w:p w14:paraId="75BC2F3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债权债务全面梳理</w:t>
      </w:r>
    </w:p>
    <w:p w14:paraId="79EE106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财务状况深度分析</w:t>
      </w:r>
    </w:p>
    <w:p w14:paraId="2C7D7917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法律风险全面评估</w:t>
      </w:r>
    </w:p>
    <w:p w14:paraId="60EC715E">
      <w:pPr>
        <w:pStyle w:val="11"/>
        <w:ind w:left="0" w:leftChars="0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二、法律程序代理</w:t>
      </w:r>
    </w:p>
    <w:p w14:paraId="164CAC7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债权人沟通与谈判</w:t>
      </w:r>
    </w:p>
    <w:p w14:paraId="652B38D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诉讼案件代理</w:t>
      </w:r>
    </w:p>
    <w:p w14:paraId="237B9D8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破产程序申请</w:t>
      </w:r>
    </w:p>
    <w:p w14:paraId="2AD268F0">
      <w:pPr>
        <w:pStyle w:val="11"/>
        <w:ind w:left="0" w:leftChars="0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三、内部清算指导</w:t>
      </w:r>
    </w:p>
    <w:p w14:paraId="1C5439E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股东会决议指导</w:t>
      </w:r>
    </w:p>
    <w:p w14:paraId="156A430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清算组成立指导</w:t>
      </w:r>
    </w:p>
    <w:p w14:paraId="7B61D7F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资产处置建议</w:t>
      </w:r>
    </w:p>
    <w:p w14:paraId="181E34E7">
      <w:pPr>
        <w:pStyle w:val="11"/>
        <w:ind w:left="0" w:leftChars="0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四、主体注销服务</w:t>
      </w:r>
    </w:p>
    <w:p w14:paraId="669F7E1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工商注销代办</w:t>
      </w:r>
    </w:p>
    <w:p w14:paraId="7E5283D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税务注销代办</w:t>
      </w:r>
    </w:p>
    <w:p w14:paraId="2474C52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银行账户注销</w:t>
      </w:r>
    </w:p>
    <w:p w14:paraId="0BC7695B">
      <w:pPr>
        <w:pStyle w:val="11"/>
        <w:ind w:left="0" w:leftChars="0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五、后续信用修复</w:t>
      </w:r>
    </w:p>
    <w:p w14:paraId="752A009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个人信用修复建议</w:t>
      </w:r>
    </w:p>
    <w:p w14:paraId="50F3CC6D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法律风险防范培训</w:t>
      </w:r>
    </w:p>
    <w:p w14:paraId="4BE5570C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sz w:val="28"/>
          <w:szCs w:val="28"/>
        </w:rPr>
      </w:pPr>
      <w:r>
        <w:rPr>
          <w:rFonts w:hint="eastAsia"/>
          <w:b w:val="0"/>
          <w:i w:val="0"/>
          <w:sz w:val="28"/>
          <w:szCs w:val="28"/>
          <w:lang w:eastAsia="zh-CN"/>
        </w:rPr>
        <w:t>（</w:t>
      </w:r>
      <w:r>
        <w:rPr>
          <w:rFonts w:hint="eastAsia"/>
          <w:b w:val="0"/>
          <w:i w:val="0"/>
          <w:sz w:val="28"/>
          <w:szCs w:val="28"/>
          <w:lang w:val="en-US" w:eastAsia="zh-CN"/>
        </w:rPr>
        <w:t>3</w:t>
      </w:r>
      <w:r>
        <w:rPr>
          <w:rFonts w:hint="eastAsia"/>
          <w:b w:val="0"/>
          <w:i w:val="0"/>
          <w:sz w:val="28"/>
          <w:szCs w:val="28"/>
          <w:lang w:eastAsia="zh-CN"/>
        </w:rPr>
        <w:t>）</w:t>
      </w:r>
      <w:r>
        <w:rPr>
          <w:b w:val="0"/>
          <w:i w:val="0"/>
          <w:sz w:val="28"/>
          <w:szCs w:val="28"/>
        </w:rPr>
        <w:t>未来经营法律咨询</w:t>
      </w:r>
    </w:p>
    <w:p w14:paraId="10945A70">
      <w:pPr>
        <w:pStyle w:val="11"/>
        <w:ind w:left="0" w:leftChars="0" w:firstLine="0" w:firstLineChars="0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六、服务团队：</w:t>
      </w:r>
    </w:p>
    <w:p w14:paraId="2B8FBAB5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rFonts w:hint="eastAsia"/>
          <w:b w:val="0"/>
          <w:i w:val="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sz w:val="28"/>
          <w:szCs w:val="28"/>
          <w:lang w:val="en-US" w:eastAsia="zh-CN"/>
        </w:rPr>
        <w:t>(1)服务督导：3名</w:t>
      </w:r>
    </w:p>
    <w:p w14:paraId="3FDA32DB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rFonts w:hint="eastAsia"/>
          <w:b w:val="0"/>
          <w:i w:val="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sz w:val="28"/>
          <w:szCs w:val="28"/>
          <w:lang w:val="en-US" w:eastAsia="zh-CN"/>
        </w:rPr>
        <w:t>(2)律师团队：2名</w:t>
      </w:r>
    </w:p>
    <w:p w14:paraId="459082D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rFonts w:hint="eastAsia"/>
          <w:b w:val="0"/>
          <w:i w:val="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sz w:val="28"/>
          <w:szCs w:val="28"/>
          <w:lang w:val="en-US" w:eastAsia="zh-CN"/>
        </w:rPr>
        <w:t>(3)审计团队：1名</w:t>
      </w:r>
    </w:p>
    <w:p w14:paraId="5666AAA8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rFonts w:hint="eastAsia"/>
          <w:b w:val="0"/>
          <w:i w:val="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sz w:val="28"/>
          <w:szCs w:val="28"/>
          <w:lang w:val="en-US" w:eastAsia="zh-CN"/>
        </w:rPr>
        <w:t>(4)资产处置团队：1名</w:t>
      </w:r>
    </w:p>
    <w:p w14:paraId="10092B34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rFonts w:hint="eastAsia"/>
          <w:b w:val="0"/>
          <w:i w:val="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sz w:val="28"/>
          <w:szCs w:val="28"/>
          <w:lang w:val="en-US" w:eastAsia="zh-CN"/>
        </w:rPr>
        <w:t>(5)债务和解团队：1名</w:t>
      </w:r>
    </w:p>
    <w:p w14:paraId="4B2D6D83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rFonts w:hint="eastAsia"/>
          <w:b w:val="0"/>
          <w:i w:val="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sz w:val="28"/>
          <w:szCs w:val="28"/>
          <w:lang w:val="en-US" w:eastAsia="zh-CN"/>
        </w:rPr>
        <w:t>(6)项目负责人：1名</w:t>
      </w:r>
    </w:p>
    <w:p w14:paraId="0AC14670">
      <w:pPr>
        <w:pStyle w:val="11"/>
        <w:ind w:left="0" w:leftChars="0" w:firstLine="0" w:firstLineChars="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七、</w:t>
      </w:r>
      <w:r>
        <w:rPr>
          <w:b/>
          <w:bCs/>
          <w:sz w:val="28"/>
          <w:szCs w:val="28"/>
        </w:rPr>
        <w:t>服务标准：</w:t>
      </w:r>
    </w:p>
    <w:p w14:paraId="615994D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rFonts w:hint="eastAsia"/>
          <w:b w:val="0"/>
          <w:i w:val="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sz w:val="28"/>
          <w:szCs w:val="28"/>
          <w:lang w:val="en-US" w:eastAsia="zh-CN"/>
        </w:rPr>
        <w:t>(1)响应时间：工作日2小时内响应</w:t>
      </w:r>
    </w:p>
    <w:p w14:paraId="0FBB29F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rFonts w:hint="eastAsia"/>
          <w:b w:val="0"/>
          <w:i w:val="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sz w:val="28"/>
          <w:szCs w:val="28"/>
          <w:lang w:val="en-US" w:eastAsia="zh-CN"/>
        </w:rPr>
        <w:t>(2)汇报频率：每日、周、月定期汇报</w:t>
      </w:r>
    </w:p>
    <w:p w14:paraId="4A48281F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100" w:right="0" w:rightChars="0" w:firstLine="560" w:firstLineChars="200"/>
        <w:textAlignment w:val="auto"/>
        <w:rPr>
          <w:rFonts w:hint="eastAsia"/>
          <w:b w:val="0"/>
          <w:i w:val="0"/>
          <w:sz w:val="28"/>
          <w:szCs w:val="28"/>
          <w:lang w:val="en-US" w:eastAsia="zh-CN"/>
        </w:rPr>
      </w:pPr>
      <w:r>
        <w:rPr>
          <w:rFonts w:hint="eastAsia"/>
          <w:b w:val="0"/>
          <w:i w:val="0"/>
          <w:sz w:val="28"/>
          <w:szCs w:val="28"/>
          <w:lang w:val="en-US" w:eastAsia="zh-CN"/>
        </w:rPr>
        <w:t>(3)服务质量：专业、合规、高效</w:t>
      </w:r>
    </w:p>
    <w:p w14:paraId="7365AFDB">
      <w:pPr>
        <w:spacing w:line="480" w:lineRule="auto"/>
        <w:ind w:firstLine="843" w:firstLineChars="30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1270" w:right="1293" w:bottom="1043" w:left="1236" w:header="283" w:footer="680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DFBC4">
    <w:pPr>
      <w:pStyle w:val="13"/>
      <w:jc w:val="center"/>
    </w:pPr>
    <w:r>
      <w:drawing>
        <wp:inline distT="0" distB="0" distL="0" distR="0">
          <wp:extent cx="3117850" cy="218440"/>
          <wp:effectExtent l="0" t="0" r="6350" b="10160"/>
          <wp:docPr id="7" name="图片 3" descr="39f3ebcb4e3de22394e1bd289647a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3" descr="39f3ebcb4e3de22394e1bd289647a76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17850" cy="218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7E813C">
    <w:pPr>
      <w:pStyle w:val="13"/>
    </w:pPr>
  </w:p>
  <w:p w14:paraId="31613FBD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85C914">
    <w:pPr>
      <w:pStyle w:val="13"/>
      <w:jc w:val="center"/>
      <w:rPr>
        <w:b/>
        <w:bCs/>
      </w:rPr>
    </w:pPr>
    <w:r>
      <w:rPr>
        <w:sz w:val="24"/>
      </w:rPr>
      <w:drawing>
        <wp:inline distT="0" distB="0" distL="114300" distR="114300">
          <wp:extent cx="3051175" cy="222250"/>
          <wp:effectExtent l="0" t="0" r="15875" b="6350"/>
          <wp:docPr id="10" name="图片 10" descr="银侨投资logo源文件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0" descr="银侨投资logo源文件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51175" cy="22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2455545</wp:posOffset>
              </wp:positionH>
              <wp:positionV relativeFrom="paragraph">
                <wp:posOffset>243205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B5CC5F">
                          <w:pPr>
                            <w:pStyle w:val="1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3.35pt;margin-top:19.1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i6LDI1wAAAAoBAAAPAAAAAAAAAAEAIAAAACIAAABkcnMvZG93bnJldi54bWxQSwECFAAU&#10;AAAACACHTuJActDybSsCAABVBAAADgAAAAAAAAABACAAAAAm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B5CC5F">
                    <w:pPr>
                      <w:pStyle w:val="1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8FB2F">
    <w:pPr>
      <w:pStyle w:val="14"/>
      <w:pBdr>
        <w:bottom w:val="none" w:color="auto" w:sz="0" w:space="1"/>
      </w:pBdr>
    </w:pPr>
    <w:r>
      <w:drawing>
        <wp:inline distT="0" distB="0" distL="0" distR="0">
          <wp:extent cx="5829300" cy="499745"/>
          <wp:effectExtent l="0" t="0" r="0" b="13970"/>
          <wp:docPr id="6" name="图片 1" descr="8e6d70dd2c25272b1b7d318a87800d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8e6d70dd2c25272b1b7d318a87800d8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0" cy="500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E20F70">
    <w:pPr>
      <w:pStyle w:val="14"/>
      <w:pBdr>
        <w:bottom w:val="none" w:color="auto" w:sz="0" w:space="1"/>
      </w:pBdr>
      <w:rPr>
        <w:rFonts w:hint="eastAsia" w:eastAsia="宋体"/>
        <w:lang w:eastAsia="zh-CN"/>
      </w:rPr>
    </w:pPr>
    <w:r>
      <w:rPr>
        <w:rFonts w:ascii="宋体" w:hAnsi="宋体" w:eastAsia="宋体" w:cs="宋体"/>
        <w:sz w:val="24"/>
        <w:szCs w:val="24"/>
      </w:rPr>
      <w:drawing>
        <wp:inline distT="0" distB="0" distL="114300" distR="114300">
          <wp:extent cx="5962650" cy="628015"/>
          <wp:effectExtent l="0" t="0" r="0" b="635"/>
          <wp:docPr id="11" name="图片 1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62650" cy="62801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9F878E"/>
    <w:multiLevelType w:val="singleLevel"/>
    <w:tmpl w:val="8D9F878E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C9167710"/>
    <w:multiLevelType w:val="singleLevel"/>
    <w:tmpl w:val="C9167710"/>
    <w:lvl w:ilvl="0" w:tentative="0">
      <w:start w:val="1"/>
      <w:numFmt w:val="chineseCounting"/>
      <w:suff w:val="space"/>
      <w:lvlText w:val="第%1条"/>
      <w:lvlJc w:val="left"/>
      <w:pPr>
        <w:ind w:left="0" w:firstLine="0"/>
      </w:pPr>
      <w:rPr>
        <w:rFonts w:hint="eastAsia"/>
      </w:rPr>
    </w:lvl>
  </w:abstractNum>
  <w:abstractNum w:abstractNumId="2">
    <w:nsid w:val="63335CCB"/>
    <w:multiLevelType w:val="singleLevel"/>
    <w:tmpl w:val="63335CCB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3">
    <w:nsid w:val="77ECEA79"/>
    <w:multiLevelType w:val="multilevel"/>
    <w:tmpl w:val="77ECEA79"/>
    <w:lvl w:ilvl="0" w:tentative="0">
      <w:start w:val="1"/>
      <w:numFmt w:val="bullet"/>
      <w:lvlText w:val="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F06"/>
    <w:rsid w:val="00274332"/>
    <w:rsid w:val="00357031"/>
    <w:rsid w:val="004129B6"/>
    <w:rsid w:val="0055471F"/>
    <w:rsid w:val="005B4ED3"/>
    <w:rsid w:val="00671F06"/>
    <w:rsid w:val="008E2CBB"/>
    <w:rsid w:val="00A27B98"/>
    <w:rsid w:val="00A7199C"/>
    <w:rsid w:val="00A86007"/>
    <w:rsid w:val="00B00BD6"/>
    <w:rsid w:val="00B55AF8"/>
    <w:rsid w:val="00D31532"/>
    <w:rsid w:val="00D62144"/>
    <w:rsid w:val="00FB7F28"/>
    <w:rsid w:val="02E37041"/>
    <w:rsid w:val="03772BBD"/>
    <w:rsid w:val="03BD0823"/>
    <w:rsid w:val="04A10F62"/>
    <w:rsid w:val="0744651C"/>
    <w:rsid w:val="078608E3"/>
    <w:rsid w:val="07C80EFB"/>
    <w:rsid w:val="085127FA"/>
    <w:rsid w:val="085B58CB"/>
    <w:rsid w:val="096440B1"/>
    <w:rsid w:val="097A6637"/>
    <w:rsid w:val="0B1A1A6E"/>
    <w:rsid w:val="0B41349E"/>
    <w:rsid w:val="0EC94A60"/>
    <w:rsid w:val="0FDD5B07"/>
    <w:rsid w:val="1017657C"/>
    <w:rsid w:val="103C5FE2"/>
    <w:rsid w:val="106F0166"/>
    <w:rsid w:val="11363EF3"/>
    <w:rsid w:val="119500A0"/>
    <w:rsid w:val="182C4B8E"/>
    <w:rsid w:val="183879D7"/>
    <w:rsid w:val="1F617814"/>
    <w:rsid w:val="285048C9"/>
    <w:rsid w:val="295849BE"/>
    <w:rsid w:val="2B1C3114"/>
    <w:rsid w:val="2F204FF5"/>
    <w:rsid w:val="2F8D1F5F"/>
    <w:rsid w:val="34577D39"/>
    <w:rsid w:val="34967B08"/>
    <w:rsid w:val="3581036C"/>
    <w:rsid w:val="35D02BA5"/>
    <w:rsid w:val="37826121"/>
    <w:rsid w:val="382D42DF"/>
    <w:rsid w:val="3AE25855"/>
    <w:rsid w:val="3BAA3E22"/>
    <w:rsid w:val="3C8841DA"/>
    <w:rsid w:val="3FEA0D08"/>
    <w:rsid w:val="45F621B4"/>
    <w:rsid w:val="49BE748D"/>
    <w:rsid w:val="4A04535E"/>
    <w:rsid w:val="4DE84AD8"/>
    <w:rsid w:val="4F18763F"/>
    <w:rsid w:val="4FCC4262"/>
    <w:rsid w:val="504344F0"/>
    <w:rsid w:val="51A4340C"/>
    <w:rsid w:val="51D84E64"/>
    <w:rsid w:val="53C03E02"/>
    <w:rsid w:val="54260108"/>
    <w:rsid w:val="54316AAD"/>
    <w:rsid w:val="547D1CF3"/>
    <w:rsid w:val="579C5E3A"/>
    <w:rsid w:val="57CA16F3"/>
    <w:rsid w:val="5D027239"/>
    <w:rsid w:val="5DA1475F"/>
    <w:rsid w:val="614B7B3F"/>
    <w:rsid w:val="64DB0A9B"/>
    <w:rsid w:val="67FD51CC"/>
    <w:rsid w:val="6B2036AC"/>
    <w:rsid w:val="6D1C7EA3"/>
    <w:rsid w:val="7053007F"/>
    <w:rsid w:val="70DA254F"/>
    <w:rsid w:val="71CA4371"/>
    <w:rsid w:val="732919FE"/>
    <w:rsid w:val="7443040B"/>
    <w:rsid w:val="751A116C"/>
    <w:rsid w:val="773B77C1"/>
    <w:rsid w:val="77E837A3"/>
    <w:rsid w:val="781A4D19"/>
    <w:rsid w:val="79733540"/>
    <w:rsid w:val="7B7F7F7B"/>
    <w:rsid w:val="7B8F3F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Balloon Text"/>
    <w:basedOn w:val="1"/>
    <w:link w:val="23"/>
    <w:qFormat/>
    <w:uiPriority w:val="0"/>
    <w:rPr>
      <w:sz w:val="18"/>
      <w:szCs w:val="18"/>
    </w:rPr>
  </w:style>
  <w:style w:type="paragraph" w:styleId="1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table" w:styleId="18">
    <w:name w:val="Table Grid"/>
    <w:basedOn w:val="17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0">
    <w:name w:val="Strong"/>
    <w:basedOn w:val="19"/>
    <w:qFormat/>
    <w:uiPriority w:val="0"/>
    <w:rPr>
      <w:b/>
    </w:rPr>
  </w:style>
  <w:style w:type="character" w:styleId="21">
    <w:name w:val="page number"/>
    <w:qFormat/>
    <w:uiPriority w:val="0"/>
    <w:rPr>
      <w:rFonts w:ascii="Times New Roman" w:hAnsi="Times New Roman" w:eastAsia="宋体" w:cs="Times New Roman"/>
    </w:rPr>
  </w:style>
  <w:style w:type="character" w:styleId="22">
    <w:name w:val="Emphasis"/>
    <w:basedOn w:val="19"/>
    <w:qFormat/>
    <w:uiPriority w:val="0"/>
    <w:rPr>
      <w:i/>
    </w:rPr>
  </w:style>
  <w:style w:type="character" w:customStyle="1" w:styleId="23">
    <w:name w:val="批注框文本 字符"/>
    <w:basedOn w:val="19"/>
    <w:link w:val="12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附录标题"/>
    <w:next w:val="1"/>
    <w:qFormat/>
    <w:uiPriority w:val="0"/>
    <w:pPr>
      <w:keepNext w:val="0"/>
      <w:keepLines w:val="0"/>
      <w:widowControl w:val="0"/>
      <w:spacing w:before="240" w:after="120" w:line="360" w:lineRule="auto"/>
      <w:jc w:val="left"/>
      <w:outlineLvl w:val="0"/>
    </w:pPr>
    <w:rPr>
      <w:rFonts w:ascii="Times New Roman" w:hAnsi="Times New Roman" w:eastAsia="宋体" w:cs="Times New Roman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46</Words>
  <Characters>46</Characters>
  <Lines>15</Lines>
  <Paragraphs>4</Paragraphs>
  <TotalTime>8</TotalTime>
  <ScaleCrop>false</ScaleCrop>
  <LinksUpToDate>false</LinksUpToDate>
  <CharactersWithSpaces>110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2025-04-08T06:04:00Z</dcterms:created>
  <dc:creator>Administrator</dc:creator>
  <cp:lastModifiedBy>云胡不喜</cp:lastModifiedBy>
  <dcterms:modified xsi:type="dcterms:W3CDTF">2026-01-28T06:25:59Z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eyJoZGlkIjoiZjk1OTVjYWNmZGExN2UyMzdlN2Y2YjY1ZGUyYmMwNzgiLCJ1c2VySWQiOiIxMDQ3NDM3ODU5In0=</vt:lpwstr>
  </property>
  <property fmtid="{D5CDD505-2E9C-101B-9397-08002B2CF9AE}" pid="3" name="KSOProductBuildVer">
    <vt:lpwstr>2052-12.1.0.24657</vt:lpwstr>
  </property>
  <property fmtid="{D5CDD505-2E9C-101B-9397-08002B2CF9AE}" pid="4" name="ICV">
    <vt:lpwstr>61E5AA7E51C34AA08E905494D88BDF95_13</vt:lpwstr>
  </property>
</Properties>
</file>