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A579">
      <w:pPr>
        <w:tabs>
          <w:tab w:val="left" w:pos="1280"/>
        </w:tabs>
        <w:rPr>
          <w:rFonts w:ascii="微软雅黑" w:hAnsi="微软雅黑" w:eastAsia="微软雅黑" w:cs="仿宋"/>
          <w:b/>
          <w:sz w:val="84"/>
          <w:szCs w:val="84"/>
        </w:rPr>
      </w:pPr>
    </w:p>
    <w:p w14:paraId="2E244C92">
      <w:pPr>
        <w:tabs>
          <w:tab w:val="left" w:pos="1280"/>
        </w:tabs>
        <w:rPr>
          <w:rFonts w:ascii="微软雅黑" w:hAnsi="微软雅黑" w:eastAsia="微软雅黑" w:cs="仿宋"/>
          <w:b/>
          <w:sz w:val="84"/>
          <w:szCs w:val="84"/>
        </w:rPr>
      </w:pPr>
    </w:p>
    <w:p w14:paraId="0FD829F0">
      <w:pPr>
        <w:tabs>
          <w:tab w:val="left" w:pos="1280"/>
        </w:tabs>
        <w:rPr>
          <w:rFonts w:ascii="微软雅黑" w:hAnsi="微软雅黑" w:eastAsia="微软雅黑" w:cs="仿宋"/>
          <w:b/>
          <w:sz w:val="84"/>
          <w:szCs w:val="84"/>
        </w:rPr>
      </w:pPr>
    </w:p>
    <w:p w14:paraId="1D7BBE27">
      <w:pPr>
        <w:tabs>
          <w:tab w:val="left" w:pos="1280"/>
        </w:tabs>
        <w:jc w:val="center"/>
        <w:rPr>
          <w:rFonts w:ascii="微软雅黑" w:hAnsi="微软雅黑" w:eastAsia="微软雅黑" w:cs="宋体"/>
          <w:b/>
          <w:bCs/>
          <w:sz w:val="72"/>
          <w:szCs w:val="72"/>
        </w:rPr>
      </w:pPr>
      <w:r>
        <w:rPr>
          <w:rFonts w:hint="eastAsia" w:ascii="微软雅黑" w:hAnsi="微软雅黑" w:eastAsia="微软雅黑" w:cs="宋体"/>
          <w:b/>
          <w:bCs/>
          <w:sz w:val="72"/>
          <w:szCs w:val="72"/>
        </w:rPr>
        <w:t>银  侨  投  资</w:t>
      </w:r>
    </w:p>
    <w:p w14:paraId="4224680A">
      <w:pPr>
        <w:tabs>
          <w:tab w:val="left" w:pos="1280"/>
        </w:tabs>
        <w:jc w:val="center"/>
        <w:rPr>
          <w:rFonts w:ascii="微软雅黑" w:hAnsi="微软雅黑" w:eastAsia="微软雅黑" w:cs="仿宋"/>
          <w:bCs/>
          <w:sz w:val="52"/>
          <w:szCs w:val="52"/>
        </w:rPr>
      </w:pPr>
      <w:r>
        <w:rPr>
          <w:rFonts w:hint="eastAsia" w:ascii="微软雅黑" w:hAnsi="微软雅黑" w:eastAsia="微软雅黑" w:cs="宋体"/>
          <w:sz w:val="52"/>
          <w:szCs w:val="52"/>
        </w:rPr>
        <w:t>企债消纾困服务协议</w:t>
      </w:r>
    </w:p>
    <w:p w14:paraId="5383E056">
      <w:pPr>
        <w:wordWrap w:val="0"/>
        <w:snapToGrid w:val="0"/>
        <w:spacing w:line="300" w:lineRule="auto"/>
        <w:ind w:right="1200"/>
        <w:rPr>
          <w:rFonts w:ascii="微软雅黑" w:hAnsi="微软雅黑" w:eastAsia="微软雅黑"/>
          <w:bCs/>
          <w:color w:val="000000"/>
          <w:sz w:val="28"/>
          <w:szCs w:val="28"/>
        </w:rPr>
      </w:pPr>
    </w:p>
    <w:p w14:paraId="324B4A6D">
      <w:pPr>
        <w:wordWrap w:val="0"/>
        <w:snapToGrid w:val="0"/>
        <w:spacing w:line="300" w:lineRule="auto"/>
        <w:ind w:right="1200"/>
        <w:rPr>
          <w:rFonts w:ascii="微软雅黑" w:hAnsi="微软雅黑" w:eastAsia="微软雅黑"/>
          <w:bCs/>
          <w:color w:val="000000"/>
          <w:sz w:val="28"/>
          <w:szCs w:val="28"/>
        </w:rPr>
      </w:pPr>
    </w:p>
    <w:p w14:paraId="478061ED">
      <w:pPr>
        <w:spacing w:line="480" w:lineRule="auto"/>
        <w:rPr>
          <w:rFonts w:ascii="微软雅黑" w:hAnsi="微软雅黑" w:eastAsia="微软雅黑" w:cs="宋体"/>
          <w:bCs/>
          <w:sz w:val="24"/>
        </w:rPr>
      </w:pPr>
    </w:p>
    <w:p w14:paraId="721B8310">
      <w:pPr>
        <w:spacing w:line="480" w:lineRule="auto"/>
        <w:ind w:firstLine="240" w:firstLineChars="100"/>
        <w:jc w:val="center"/>
        <w:rPr>
          <w:rFonts w:ascii="微软雅黑" w:hAnsi="微软雅黑" w:eastAsia="微软雅黑" w:cs="宋体"/>
          <w:bCs/>
          <w:sz w:val="24"/>
        </w:rPr>
      </w:pPr>
    </w:p>
    <w:p w14:paraId="597F154D">
      <w:pPr>
        <w:spacing w:line="480" w:lineRule="auto"/>
        <w:ind w:firstLine="240" w:firstLineChars="100"/>
        <w:jc w:val="center"/>
        <w:rPr>
          <w:rFonts w:ascii="微软雅黑" w:hAnsi="微软雅黑" w:eastAsia="微软雅黑" w:cs="宋体"/>
          <w:bCs/>
          <w:sz w:val="24"/>
        </w:rPr>
      </w:pPr>
    </w:p>
    <w:p w14:paraId="79161B8F">
      <w:pPr>
        <w:spacing w:line="480" w:lineRule="auto"/>
        <w:ind w:firstLine="240" w:firstLineChars="100"/>
        <w:jc w:val="center"/>
        <w:rPr>
          <w:rFonts w:ascii="微软雅黑" w:hAnsi="微软雅黑" w:eastAsia="微软雅黑" w:cs="宋体"/>
          <w:bCs/>
          <w:sz w:val="24"/>
        </w:rPr>
      </w:pPr>
    </w:p>
    <w:p w14:paraId="7FE5D0C0">
      <w:pPr>
        <w:spacing w:line="480" w:lineRule="auto"/>
        <w:ind w:firstLine="240" w:firstLineChars="100"/>
        <w:jc w:val="center"/>
        <w:rPr>
          <w:rFonts w:ascii="微软雅黑" w:hAnsi="微软雅黑" w:eastAsia="微软雅黑" w:cs="宋体"/>
          <w:bCs/>
          <w:sz w:val="24"/>
        </w:rPr>
      </w:pPr>
    </w:p>
    <w:p w14:paraId="55D62EA1">
      <w:pPr>
        <w:spacing w:line="480" w:lineRule="auto"/>
        <w:ind w:firstLine="240" w:firstLineChars="100"/>
        <w:jc w:val="center"/>
        <w:rPr>
          <w:rFonts w:ascii="微软雅黑" w:hAnsi="微软雅黑" w:eastAsia="微软雅黑" w:cs="宋体"/>
          <w:bCs/>
          <w:sz w:val="24"/>
        </w:rPr>
      </w:pPr>
    </w:p>
    <w:p w14:paraId="1DE43560">
      <w:pPr>
        <w:spacing w:line="480" w:lineRule="auto"/>
        <w:ind w:firstLine="240" w:firstLineChars="100"/>
        <w:jc w:val="center"/>
        <w:rPr>
          <w:rFonts w:ascii="微软雅黑" w:hAnsi="微软雅黑" w:eastAsia="微软雅黑" w:cs="宋体"/>
          <w:bCs/>
          <w:sz w:val="24"/>
        </w:rPr>
      </w:pPr>
      <w:r>
        <w:rPr>
          <w:rFonts w:hint="eastAsia" w:ascii="微软雅黑" w:hAnsi="微软雅黑" w:eastAsia="微软雅黑" w:cs="宋体"/>
          <w:bCs/>
          <w:sz w:val="24"/>
        </w:rPr>
        <w:t xml:space="preserve">                                                    版本：202</w:t>
      </w:r>
      <w:r>
        <w:rPr>
          <w:rFonts w:ascii="微软雅黑" w:hAnsi="微软雅黑" w:eastAsia="微软雅黑" w:cs="宋体"/>
          <w:bCs/>
          <w:sz w:val="24"/>
        </w:rPr>
        <w:t>60206</w:t>
      </w:r>
    </w:p>
    <w:p w14:paraId="207E5346">
      <w:pPr>
        <w:spacing w:line="480" w:lineRule="auto"/>
        <w:ind w:firstLine="480" w:firstLineChars="100"/>
        <w:jc w:val="center"/>
        <w:rPr>
          <w:rFonts w:ascii="微软雅黑" w:hAnsi="微软雅黑" w:eastAsia="微软雅黑" w:cs="宋体"/>
          <w:b/>
          <w:bCs/>
          <w:sz w:val="48"/>
        </w:rPr>
      </w:pPr>
    </w:p>
    <w:p w14:paraId="4530F1AC">
      <w:pPr>
        <w:spacing w:line="480" w:lineRule="auto"/>
        <w:ind w:firstLine="480" w:firstLineChars="100"/>
        <w:jc w:val="center"/>
        <w:rPr>
          <w:rFonts w:ascii="微软雅黑" w:hAnsi="微软雅黑" w:eastAsia="微软雅黑" w:cs="宋体"/>
          <w:b/>
          <w:bCs/>
          <w:sz w:val="48"/>
        </w:rPr>
      </w:pPr>
      <w:r>
        <w:rPr>
          <w:rFonts w:hint="eastAsia" w:ascii="微软雅黑" w:hAnsi="微软雅黑" w:eastAsia="微软雅黑" w:cs="宋体"/>
          <w:b/>
          <w:bCs/>
          <w:sz w:val="48"/>
        </w:rPr>
        <w:t>企债消纾困服务协议</w:t>
      </w:r>
    </w:p>
    <w:p w14:paraId="6B952E11">
      <w:pPr>
        <w:spacing w:line="480" w:lineRule="auto"/>
        <w:ind w:firstLine="240" w:firstLineChars="100"/>
        <w:jc w:val="left"/>
        <w:rPr>
          <w:rFonts w:ascii="微软雅黑" w:hAnsi="微软雅黑" w:eastAsia="微软雅黑" w:cs="宋体"/>
          <w:bCs/>
          <w:sz w:val="24"/>
        </w:rPr>
      </w:pPr>
    </w:p>
    <w:p w14:paraId="3BD3C356">
      <w:pPr>
        <w:spacing w:line="480" w:lineRule="auto"/>
        <w:ind w:firstLine="480" w:firstLineChars="200"/>
        <w:jc w:val="left"/>
        <w:rPr>
          <w:rFonts w:ascii="微软雅黑" w:hAnsi="微软雅黑" w:eastAsia="微软雅黑" w:cs="宋体"/>
          <w:b/>
          <w:bCs/>
          <w:sz w:val="24"/>
          <w:u w:val="single"/>
        </w:rPr>
      </w:pPr>
      <w:r>
        <w:rPr>
          <w:rFonts w:hint="eastAsia" w:ascii="微软雅黑" w:hAnsi="微软雅黑" w:eastAsia="微软雅黑" w:cs="宋体"/>
          <w:b/>
          <w:bCs/>
          <w:sz w:val="24"/>
        </w:rPr>
        <w:t>甲方（委托方）:</w:t>
      </w:r>
      <w:r>
        <w:rPr>
          <w:rFonts w:hint="eastAsia" w:ascii="微软雅黑" w:hAnsi="微软雅黑" w:eastAsia="微软雅黑" w:cs="宋体"/>
          <w:b/>
          <w:bCs/>
          <w:sz w:val="24"/>
          <w:u w:val="single"/>
        </w:rPr>
        <w:t xml:space="preserve">                                                       </w:t>
      </w:r>
    </w:p>
    <w:p w14:paraId="096DCF4E">
      <w:pPr>
        <w:spacing w:line="480" w:lineRule="auto"/>
        <w:ind w:firstLine="480" w:firstLineChars="200"/>
        <w:jc w:val="left"/>
        <w:rPr>
          <w:rFonts w:ascii="微软雅黑" w:hAnsi="微软雅黑" w:eastAsia="微软雅黑" w:cs="宋体"/>
          <w:b/>
          <w:bCs/>
          <w:sz w:val="24"/>
          <w:u w:val="single"/>
        </w:rPr>
      </w:pPr>
      <w:r>
        <w:rPr>
          <w:rFonts w:hint="eastAsia" w:ascii="微软雅黑" w:hAnsi="微软雅黑" w:eastAsia="微软雅黑" w:cs="宋体"/>
          <w:b/>
          <w:bCs/>
          <w:sz w:val="24"/>
        </w:rPr>
        <w:t>送达地址：</w:t>
      </w:r>
      <w:r>
        <w:rPr>
          <w:rFonts w:hint="eastAsia" w:ascii="微软雅黑" w:hAnsi="微软雅黑" w:eastAsia="微软雅黑" w:cs="宋体"/>
          <w:b/>
          <w:bCs/>
          <w:sz w:val="24"/>
          <w:u w:val="single"/>
        </w:rPr>
        <w:t xml:space="preserve">                                                           </w:t>
      </w:r>
    </w:p>
    <w:p w14:paraId="4DEB4AA8">
      <w:pPr>
        <w:spacing w:line="480" w:lineRule="auto"/>
        <w:ind w:firstLine="480" w:firstLineChars="200"/>
        <w:jc w:val="left"/>
        <w:rPr>
          <w:rFonts w:ascii="微软雅黑" w:hAnsi="微软雅黑" w:eastAsia="微软雅黑" w:cs="宋体"/>
          <w:bCs/>
          <w:sz w:val="24"/>
        </w:rPr>
      </w:pPr>
    </w:p>
    <w:p w14:paraId="1CAF2AFA">
      <w:pPr>
        <w:spacing w:line="480" w:lineRule="auto"/>
        <w:ind w:firstLine="480" w:firstLineChars="200"/>
        <w:jc w:val="left"/>
        <w:rPr>
          <w:rFonts w:ascii="微软雅黑" w:hAnsi="微软雅黑" w:eastAsia="微软雅黑" w:cs="宋体"/>
          <w:b/>
          <w:bCs/>
          <w:sz w:val="24"/>
          <w:u w:val="single"/>
        </w:rPr>
      </w:pPr>
      <w:r>
        <w:rPr>
          <w:rFonts w:hint="eastAsia" w:ascii="微软雅黑" w:hAnsi="微软雅黑" w:eastAsia="微软雅黑" w:cs="宋体"/>
          <w:b/>
          <w:bCs/>
          <w:sz w:val="24"/>
        </w:rPr>
        <w:t>乙方（受托方）：</w:t>
      </w:r>
      <w:r>
        <w:rPr>
          <w:rFonts w:hint="eastAsia" w:ascii="微软雅黑" w:hAnsi="微软雅黑" w:eastAsia="微软雅黑" w:cs="宋体"/>
          <w:b/>
          <w:bCs/>
          <w:sz w:val="24"/>
          <w:u w:val="single"/>
        </w:rPr>
        <w:t xml:space="preserve">海南银侨投资有限公司                                 </w:t>
      </w:r>
    </w:p>
    <w:p w14:paraId="60375582">
      <w:pPr>
        <w:spacing w:line="480" w:lineRule="auto"/>
        <w:ind w:firstLine="480" w:firstLineChars="200"/>
        <w:jc w:val="left"/>
        <w:rPr>
          <w:rFonts w:ascii="微软雅黑" w:hAnsi="微软雅黑" w:eastAsia="微软雅黑" w:cs="宋体"/>
          <w:b/>
          <w:bCs/>
          <w:sz w:val="24"/>
          <w:u w:val="single"/>
        </w:rPr>
      </w:pPr>
      <w:r>
        <w:rPr>
          <w:rFonts w:hint="eastAsia" w:ascii="微软雅黑" w:hAnsi="微软雅黑" w:eastAsia="微软雅黑" w:cs="宋体"/>
          <w:b/>
          <w:bCs/>
          <w:sz w:val="24"/>
        </w:rPr>
        <w:t>送达地址：</w:t>
      </w:r>
      <w:r>
        <w:rPr>
          <w:rFonts w:hint="eastAsia" w:ascii="微软雅黑" w:hAnsi="微软雅黑" w:eastAsia="微软雅黑" w:cs="宋体"/>
          <w:b/>
          <w:bCs/>
          <w:sz w:val="24"/>
          <w:u w:val="single"/>
        </w:rPr>
        <w:t xml:space="preserve">河南省郑州市农业路东16号省汇中心A座5层                 </w:t>
      </w:r>
    </w:p>
    <w:p w14:paraId="7879D3D9">
      <w:pPr>
        <w:spacing w:line="480" w:lineRule="auto"/>
        <w:ind w:firstLine="424" w:firstLineChars="177"/>
        <w:jc w:val="left"/>
        <w:rPr>
          <w:rFonts w:ascii="微软雅黑" w:hAnsi="微软雅黑" w:eastAsia="微软雅黑" w:cs="宋体"/>
          <w:bCs/>
          <w:sz w:val="24"/>
        </w:rPr>
      </w:pPr>
    </w:p>
    <w:p w14:paraId="7CE72029">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甲方受国际环境、行业形势、市场下行等多种因素影响而陷入经营困境，遂召开股东会讨论，各股东一致同意停止经营，对各项资产及债务进行处置和处理，最终通过工商自行清算或法院破产清算的方式完成注销。乙方是专业的特殊资产投资机构，能够从法律层面和金融层面，就债务处理、资产处置、企业融资等多方面需求提供综合纾困服务。根据《中华人民共和国民法典》及相关法律的规定，甲方委托乙方全权提供综合纾困服务，经协商一致，达成如下协议，共同遵守执行。</w:t>
      </w:r>
    </w:p>
    <w:p w14:paraId="0CCBA804">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第一条 服务方式</w:t>
      </w:r>
    </w:p>
    <w:p w14:paraId="2CC4973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1.乙方成立专项工作组，设定项目负责人，建群服务。</w:t>
      </w:r>
    </w:p>
    <w:p w14:paraId="14E8334F">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w:t>
      </w:r>
      <w:r>
        <w:rPr>
          <w:rFonts w:ascii="微软雅黑" w:hAnsi="微软雅黑" w:eastAsia="微软雅黑" w:cs="宋体"/>
          <w:bCs/>
          <w:sz w:val="24"/>
        </w:rPr>
        <w:t>.</w:t>
      </w:r>
      <w:r>
        <w:rPr>
          <w:rFonts w:hint="eastAsia" w:ascii="微软雅黑" w:hAnsi="微软雅黑" w:eastAsia="微软雅黑" w:cs="宋体"/>
          <w:bCs/>
          <w:sz w:val="24"/>
        </w:rPr>
        <w:t>服务方式采用（第二条第1</w:t>
      </w:r>
      <w:r>
        <w:rPr>
          <w:rFonts w:ascii="微软雅黑" w:hAnsi="微软雅黑" w:eastAsia="微软雅黑" w:cs="宋体"/>
          <w:bCs/>
          <w:sz w:val="24"/>
        </w:rPr>
        <w:t>-16</w:t>
      </w:r>
      <w:r>
        <w:rPr>
          <w:rFonts w:hint="eastAsia" w:ascii="微软雅黑" w:hAnsi="微软雅黑" w:eastAsia="微软雅黑" w:cs="宋体"/>
          <w:bCs/>
          <w:sz w:val="24"/>
        </w:rPr>
        <w:t>项）线上服务和（第二条第1</w:t>
      </w:r>
      <w:r>
        <w:rPr>
          <w:rFonts w:ascii="微软雅黑" w:hAnsi="微软雅黑" w:eastAsia="微软雅黑" w:cs="宋体"/>
          <w:bCs/>
          <w:sz w:val="24"/>
        </w:rPr>
        <w:t>7-20</w:t>
      </w:r>
      <w:r>
        <w:rPr>
          <w:rFonts w:hint="eastAsia" w:ascii="微软雅黑" w:hAnsi="微软雅黑" w:eastAsia="微软雅黑" w:cs="宋体"/>
          <w:bCs/>
          <w:sz w:val="24"/>
        </w:rPr>
        <w:t>项）线下服务相结合的方式进行。</w:t>
      </w:r>
    </w:p>
    <w:p w14:paraId="50CF28A9">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第二条 服务内容</w:t>
      </w:r>
    </w:p>
    <w:p w14:paraId="7500C0BC">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1.为甲方提供债务登记、梳理、沟通。</w:t>
      </w:r>
    </w:p>
    <w:p w14:paraId="2AFB53E5">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2.为甲方提供资产登记、梳理、建议。</w:t>
      </w:r>
    </w:p>
    <w:p w14:paraId="306D957D">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3.为甲方提供出资不实风险咨询。</w:t>
      </w:r>
    </w:p>
    <w:p w14:paraId="4943AD12">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4</w:t>
      </w:r>
      <w:r>
        <w:rPr>
          <w:rFonts w:hint="eastAsia" w:ascii="微软雅黑" w:hAnsi="微软雅黑" w:eastAsia="微软雅黑" w:cs="宋体"/>
          <w:bCs/>
          <w:sz w:val="24"/>
        </w:rPr>
        <w:t>.为甲方提供资产侵占风险咨询。</w:t>
      </w:r>
    </w:p>
    <w:p w14:paraId="21777778">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5</w:t>
      </w:r>
      <w:r>
        <w:rPr>
          <w:rFonts w:hint="eastAsia" w:ascii="微软雅黑" w:hAnsi="微软雅黑" w:eastAsia="微软雅黑" w:cs="宋体"/>
          <w:bCs/>
          <w:sz w:val="24"/>
        </w:rPr>
        <w:t>.为甲方提供纳税不足风险咨询。</w:t>
      </w:r>
    </w:p>
    <w:p w14:paraId="608606C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6</w:t>
      </w:r>
      <w:r>
        <w:rPr>
          <w:rFonts w:hint="eastAsia" w:ascii="微软雅黑" w:hAnsi="微软雅黑" w:eastAsia="微软雅黑" w:cs="宋体"/>
          <w:bCs/>
          <w:sz w:val="24"/>
        </w:rPr>
        <w:t>.为甲方提供财务合规风险咨询。</w:t>
      </w:r>
    </w:p>
    <w:p w14:paraId="278F5689">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7</w:t>
      </w:r>
      <w:r>
        <w:rPr>
          <w:rFonts w:hint="eastAsia" w:ascii="微软雅黑" w:hAnsi="微软雅黑" w:eastAsia="微软雅黑" w:cs="宋体"/>
          <w:bCs/>
          <w:sz w:val="24"/>
        </w:rPr>
        <w:t>.为甲方提供担保连带风险咨询。</w:t>
      </w:r>
    </w:p>
    <w:p w14:paraId="7AE2FA82">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8</w:t>
      </w:r>
      <w:r>
        <w:rPr>
          <w:rFonts w:hint="eastAsia" w:ascii="微软雅黑" w:hAnsi="微软雅黑" w:eastAsia="微软雅黑" w:cs="宋体"/>
          <w:bCs/>
          <w:sz w:val="24"/>
        </w:rPr>
        <w:t>.为甲方提供干净资产隔离咨询。</w:t>
      </w:r>
    </w:p>
    <w:p w14:paraId="1394EEFB">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9</w:t>
      </w:r>
      <w:r>
        <w:rPr>
          <w:rFonts w:hint="eastAsia" w:ascii="微软雅黑" w:hAnsi="微软雅黑" w:eastAsia="微软雅黑" w:cs="宋体"/>
          <w:bCs/>
          <w:sz w:val="24"/>
        </w:rPr>
        <w:t>.为甲方提供出资风险解决方案。</w:t>
      </w:r>
    </w:p>
    <w:p w14:paraId="79ED6F9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10</w:t>
      </w:r>
      <w:r>
        <w:rPr>
          <w:rFonts w:hint="eastAsia" w:ascii="微软雅黑" w:hAnsi="微软雅黑" w:eastAsia="微软雅黑" w:cs="宋体"/>
          <w:bCs/>
          <w:sz w:val="24"/>
        </w:rPr>
        <w:t>.为甲方提供侵占风险解决方案。</w:t>
      </w:r>
    </w:p>
    <w:p w14:paraId="3CB8FF48">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1</w:t>
      </w:r>
      <w:r>
        <w:rPr>
          <w:rFonts w:hint="eastAsia" w:ascii="微软雅黑" w:hAnsi="微软雅黑" w:eastAsia="微软雅黑" w:cs="宋体"/>
          <w:bCs/>
          <w:sz w:val="24"/>
        </w:rPr>
        <w:t>.为甲方提供税务风险解决方案。</w:t>
      </w:r>
    </w:p>
    <w:p w14:paraId="1D2DA7B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12.</w:t>
      </w:r>
      <w:r>
        <w:rPr>
          <w:rFonts w:hint="eastAsia" w:ascii="微软雅黑" w:hAnsi="微软雅黑" w:eastAsia="微软雅黑" w:cs="宋体"/>
          <w:bCs/>
          <w:sz w:val="24"/>
        </w:rPr>
        <w:t>为甲方提供财务风险解决方案。</w:t>
      </w:r>
    </w:p>
    <w:p w14:paraId="6B43E576">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3.</w:t>
      </w:r>
      <w:r>
        <w:rPr>
          <w:rFonts w:hint="eastAsia" w:ascii="微软雅黑" w:hAnsi="微软雅黑" w:eastAsia="微软雅黑" w:cs="宋体"/>
          <w:bCs/>
          <w:sz w:val="24"/>
        </w:rPr>
        <w:t>为甲方提供资产隔离解决方案。</w:t>
      </w:r>
    </w:p>
    <w:p w14:paraId="63BE5541">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4.</w:t>
      </w:r>
      <w:r>
        <w:rPr>
          <w:rFonts w:hint="eastAsia" w:ascii="微软雅黑" w:hAnsi="微软雅黑" w:eastAsia="微软雅黑" w:cs="宋体"/>
          <w:bCs/>
          <w:sz w:val="24"/>
        </w:rPr>
        <w:t>指导甲方形成股东会决议。</w:t>
      </w:r>
    </w:p>
    <w:p w14:paraId="69835826">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15.</w:t>
      </w:r>
      <w:r>
        <w:rPr>
          <w:rFonts w:hint="eastAsia" w:ascii="微软雅黑" w:hAnsi="微软雅黑" w:eastAsia="微软雅黑" w:cs="宋体"/>
          <w:bCs/>
          <w:sz w:val="24"/>
        </w:rPr>
        <w:t>指导甲方成立清算组。</w:t>
      </w:r>
    </w:p>
    <w:p w14:paraId="3CD39938">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6.</w:t>
      </w:r>
      <w:r>
        <w:rPr>
          <w:rFonts w:hint="eastAsia" w:ascii="微软雅黑" w:hAnsi="微软雅黑" w:eastAsia="微软雅黑" w:cs="宋体"/>
          <w:bCs/>
          <w:sz w:val="24"/>
        </w:rPr>
        <w:t>为甲方提供的债务被诉案件提供指导及文书。</w:t>
      </w:r>
    </w:p>
    <w:p w14:paraId="5EDE6F93">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17.</w:t>
      </w:r>
      <w:r>
        <w:rPr>
          <w:rFonts w:hint="eastAsia" w:ascii="微软雅黑" w:hAnsi="微软雅黑" w:eastAsia="微软雅黑" w:cs="宋体"/>
          <w:bCs/>
          <w:sz w:val="24"/>
        </w:rPr>
        <w:t>为甲方提供清算注销的申请。</w:t>
      </w:r>
    </w:p>
    <w:p w14:paraId="18DDA697">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8.</w:t>
      </w:r>
      <w:r>
        <w:rPr>
          <w:rFonts w:hint="eastAsia" w:ascii="微软雅黑" w:hAnsi="微软雅黑" w:eastAsia="微软雅黑" w:cs="宋体"/>
          <w:bCs/>
          <w:sz w:val="24"/>
        </w:rPr>
        <w:t>为甲方提供税务主体资格的注销。</w:t>
      </w:r>
    </w:p>
    <w:p w14:paraId="73CA1BB3">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9.</w:t>
      </w:r>
      <w:r>
        <w:rPr>
          <w:rFonts w:hint="eastAsia" w:ascii="微软雅黑" w:hAnsi="微软雅黑" w:eastAsia="微软雅黑" w:cs="宋体"/>
          <w:bCs/>
          <w:sz w:val="24"/>
        </w:rPr>
        <w:t>为甲方提供工商主体资格的注销。</w:t>
      </w:r>
    </w:p>
    <w:p w14:paraId="195B47D4">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w:t>
      </w:r>
      <w:r>
        <w:rPr>
          <w:rFonts w:ascii="微软雅黑" w:hAnsi="微软雅黑" w:eastAsia="微软雅黑" w:cs="宋体"/>
          <w:bCs/>
          <w:sz w:val="24"/>
        </w:rPr>
        <w:t>0.</w:t>
      </w:r>
      <w:r>
        <w:rPr>
          <w:rFonts w:hint="eastAsia" w:ascii="微软雅黑" w:hAnsi="微软雅黑" w:eastAsia="微软雅黑" w:cs="宋体"/>
          <w:bCs/>
          <w:sz w:val="24"/>
        </w:rPr>
        <w:t>如工商注销遇阻，为甲方提供破产清算的申请。</w:t>
      </w:r>
    </w:p>
    <w:p w14:paraId="01B3443A">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第三条 服务费用</w:t>
      </w:r>
    </w:p>
    <w:p w14:paraId="5F4426E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w:t>
      </w:r>
      <w:r>
        <w:rPr>
          <w:rFonts w:hint="eastAsia" w:ascii="微软雅黑" w:hAnsi="微软雅黑" w:eastAsia="微软雅黑" w:cs="宋体"/>
          <w:bCs/>
          <w:sz w:val="24"/>
        </w:rPr>
        <w:t>服务费用</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rPr>
        <w:t>万元（大写</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rPr>
        <w:t>），该费用的收取标准为“</w:t>
      </w:r>
      <w:r>
        <w:rPr>
          <w:rFonts w:hint="eastAsia" w:ascii="微软雅黑" w:hAnsi="微软雅黑" w:eastAsia="微软雅黑" w:cs="宋体"/>
          <w:b/>
          <w:bCs/>
          <w:sz w:val="24"/>
        </w:rPr>
        <w:t>甲方所欠债务总额的2%</w:t>
      </w:r>
      <w:r>
        <w:rPr>
          <w:rFonts w:hint="eastAsia" w:ascii="微软雅黑" w:hAnsi="微软雅黑" w:eastAsia="微软雅黑" w:cs="宋体"/>
          <w:bCs/>
          <w:sz w:val="24"/>
        </w:rPr>
        <w:t>”计算得出 （具体以实际债务总额为准，如有出入，双方可另行签订补充协议。）自协议签订当日，由甲方自行或委托第三方支付至下列账户。</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96"/>
        <w:gridCol w:w="3224"/>
        <w:gridCol w:w="2602"/>
      </w:tblGrid>
      <w:tr w14:paraId="218279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6" w:type="dxa"/>
            <w:vAlign w:val="center"/>
          </w:tcPr>
          <w:p w14:paraId="28753C16">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开户银行</w:t>
            </w:r>
          </w:p>
        </w:tc>
        <w:tc>
          <w:tcPr>
            <w:tcW w:w="3224" w:type="dxa"/>
            <w:vAlign w:val="center"/>
          </w:tcPr>
          <w:p w14:paraId="11B1B8AF">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开户名称</w:t>
            </w:r>
          </w:p>
        </w:tc>
        <w:tc>
          <w:tcPr>
            <w:tcW w:w="2602" w:type="dxa"/>
            <w:vAlign w:val="center"/>
          </w:tcPr>
          <w:p w14:paraId="0718834D">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银行账号</w:t>
            </w:r>
          </w:p>
        </w:tc>
      </w:tr>
      <w:tr w14:paraId="4EB60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6" w:type="dxa"/>
            <w:vAlign w:val="center"/>
          </w:tcPr>
          <w:p w14:paraId="5DD1E252">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海南银侨投资有限公司</w:t>
            </w:r>
          </w:p>
        </w:tc>
        <w:tc>
          <w:tcPr>
            <w:tcW w:w="3224" w:type="dxa"/>
            <w:vAlign w:val="center"/>
          </w:tcPr>
          <w:p w14:paraId="3AC71DF8">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招商银行郑州分行</w:t>
            </w:r>
          </w:p>
          <w:p w14:paraId="571D47FD">
            <w:pPr>
              <w:spacing w:line="480" w:lineRule="auto"/>
              <w:jc w:val="left"/>
              <w:rPr>
                <w:rFonts w:ascii="微软雅黑" w:hAnsi="微软雅黑" w:eastAsia="微软雅黑" w:cs="宋体"/>
                <w:bCs/>
                <w:color w:val="FF0000"/>
                <w:sz w:val="24"/>
              </w:rPr>
            </w:pPr>
            <w:r>
              <w:rPr>
                <w:rFonts w:hint="eastAsia" w:ascii="微软雅黑" w:hAnsi="微软雅黑" w:eastAsia="微软雅黑" w:cs="宋体"/>
                <w:bCs/>
                <w:sz w:val="24"/>
              </w:rPr>
              <w:t>郑州农业路支行</w:t>
            </w:r>
          </w:p>
        </w:tc>
        <w:tc>
          <w:tcPr>
            <w:tcW w:w="2602" w:type="dxa"/>
            <w:vAlign w:val="center"/>
          </w:tcPr>
          <w:p w14:paraId="27EA4CD6">
            <w:pPr>
              <w:spacing w:line="480" w:lineRule="auto"/>
              <w:jc w:val="left"/>
              <w:rPr>
                <w:rFonts w:ascii="微软雅黑" w:hAnsi="微软雅黑" w:eastAsia="微软雅黑" w:cs="宋体"/>
                <w:bCs/>
                <w:sz w:val="24"/>
              </w:rPr>
            </w:pPr>
            <w:r>
              <w:rPr>
                <w:rFonts w:hint="eastAsia" w:ascii="微软雅黑" w:hAnsi="微软雅黑" w:eastAsia="微软雅黑" w:cs="宋体"/>
                <w:bCs/>
                <w:sz w:val="24"/>
              </w:rPr>
              <w:t>3719 1019 9510 001</w:t>
            </w:r>
          </w:p>
        </w:tc>
      </w:tr>
    </w:tbl>
    <w:p w14:paraId="681F1A2D">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w:t>
      </w:r>
      <w:r>
        <w:rPr>
          <w:rFonts w:ascii="微软雅黑" w:hAnsi="微软雅黑" w:eastAsia="微软雅黑" w:cs="宋体"/>
          <w:bCs/>
          <w:sz w:val="24"/>
        </w:rPr>
        <w:t>.</w:t>
      </w:r>
      <w:r>
        <w:rPr>
          <w:rFonts w:hint="eastAsia" w:ascii="微软雅黑" w:hAnsi="微软雅黑" w:eastAsia="微软雅黑" w:cs="宋体"/>
          <w:bCs/>
          <w:sz w:val="24"/>
        </w:rPr>
        <w:t>该账户是本协议约定的唯一收款账户，甲乙双方如无补充协议更改，任何向其他任何账户转账的行为均不认为是支付服务费用。</w:t>
      </w:r>
    </w:p>
    <w:p w14:paraId="59AF45C4">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w:t>
      </w:r>
      <w:r>
        <w:rPr>
          <w:rFonts w:ascii="微软雅黑" w:hAnsi="微软雅黑" w:eastAsia="微软雅黑" w:cs="宋体"/>
          <w:bCs/>
          <w:sz w:val="24"/>
        </w:rPr>
        <w:t>.</w:t>
      </w:r>
      <w:r>
        <w:rPr>
          <w:rFonts w:hint="eastAsia" w:ascii="微软雅黑" w:hAnsi="微软雅黑" w:eastAsia="微软雅黑" w:cs="宋体"/>
          <w:bCs/>
          <w:sz w:val="24"/>
        </w:rPr>
        <w:t xml:space="preserve"> 甲方现金不足时，可以另行签订补充协议使用其他资产支付，或者向乙方转介绍同类业务客户从而按照所介绍客户业务实收服务费用的7</w:t>
      </w:r>
      <w:r>
        <w:rPr>
          <w:rFonts w:ascii="微软雅黑" w:hAnsi="微软雅黑" w:eastAsia="微软雅黑" w:cs="宋体"/>
          <w:bCs/>
          <w:sz w:val="24"/>
        </w:rPr>
        <w:t>0%</w:t>
      </w:r>
      <w:r>
        <w:rPr>
          <w:rFonts w:hint="eastAsia" w:ascii="微软雅黑" w:hAnsi="微软雅黑" w:eastAsia="微软雅黑" w:cs="宋体"/>
          <w:bCs/>
          <w:sz w:val="24"/>
        </w:rPr>
        <w:t>冲抵服务费。</w:t>
      </w:r>
    </w:p>
    <w:p w14:paraId="0F87964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4.</w:t>
      </w:r>
      <w:r>
        <w:rPr>
          <w:rFonts w:hint="eastAsia" w:ascii="微软雅黑" w:hAnsi="微软雅黑" w:eastAsia="微软雅黑" w:cs="宋体"/>
          <w:bCs/>
          <w:sz w:val="24"/>
        </w:rPr>
        <w:t>如线下服务会产生差旅费，乙方需提前告知甲方，由甲方据实报销。</w:t>
      </w:r>
    </w:p>
    <w:p w14:paraId="4B905F07">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第四条 服务期限</w:t>
      </w:r>
    </w:p>
    <w:p w14:paraId="7C92B2A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自本协议签订之日起，至第二条服务内容全部提供后结束。</w:t>
      </w:r>
    </w:p>
    <w:p w14:paraId="43B99D5E">
      <w:pPr>
        <w:pStyle w:val="10"/>
        <w:spacing w:line="480" w:lineRule="auto"/>
        <w:ind w:left="420" w:firstLine="0" w:firstLineChars="0"/>
        <w:jc w:val="left"/>
        <w:rPr>
          <w:rFonts w:ascii="微软雅黑" w:hAnsi="微软雅黑" w:eastAsia="微软雅黑" w:cs="宋体"/>
          <w:b/>
          <w:bCs/>
          <w:sz w:val="24"/>
        </w:rPr>
      </w:pPr>
      <w:r>
        <w:rPr>
          <w:rFonts w:hint="eastAsia" w:ascii="微软雅黑" w:hAnsi="微软雅黑" w:eastAsia="微软雅黑" w:cs="宋体"/>
          <w:b/>
          <w:bCs/>
          <w:sz w:val="24"/>
        </w:rPr>
        <w:t>第五条 服务流程</w:t>
      </w:r>
    </w:p>
    <w:p w14:paraId="4A7A9D72">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w:t>
      </w:r>
      <w:r>
        <w:rPr>
          <w:rFonts w:ascii="微软雅黑" w:hAnsi="微软雅黑" w:eastAsia="微软雅黑" w:cs="宋体"/>
          <w:bCs/>
          <w:sz w:val="24"/>
        </w:rPr>
        <w:t>.</w:t>
      </w:r>
      <w:r>
        <w:rPr>
          <w:rFonts w:hint="eastAsia" w:ascii="微软雅黑" w:hAnsi="微软雅黑" w:eastAsia="微软雅黑" w:cs="宋体"/>
          <w:bCs/>
          <w:sz w:val="24"/>
        </w:rPr>
        <w:t>乙方成立服务群。</w:t>
      </w:r>
    </w:p>
    <w:p w14:paraId="7FF5DE52">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w:t>
      </w:r>
      <w:r>
        <w:rPr>
          <w:rFonts w:ascii="微软雅黑" w:hAnsi="微软雅黑" w:eastAsia="微软雅黑" w:cs="宋体"/>
          <w:bCs/>
          <w:sz w:val="24"/>
        </w:rPr>
        <w:t>.</w:t>
      </w:r>
      <w:r>
        <w:rPr>
          <w:rFonts w:hint="eastAsia" w:ascii="微软雅黑" w:hAnsi="微软雅黑" w:eastAsia="微软雅黑" w:cs="宋体"/>
          <w:bCs/>
          <w:sz w:val="24"/>
        </w:rPr>
        <w:t>甲方指定对接人员进服务群，为清算组提供资产和债务的详细情况。</w:t>
      </w:r>
    </w:p>
    <w:p w14:paraId="1F30010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3.</w:t>
      </w:r>
      <w:r>
        <w:rPr>
          <w:rFonts w:hint="eastAsia" w:ascii="微软雅黑" w:hAnsi="微软雅黑" w:eastAsia="微软雅黑" w:cs="宋体"/>
          <w:bCs/>
          <w:sz w:val="24"/>
        </w:rPr>
        <w:t>乙方根据甲方的需求，依次提供服务内容。</w:t>
      </w:r>
    </w:p>
    <w:p w14:paraId="746FCC41">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4</w:t>
      </w:r>
      <w:r>
        <w:rPr>
          <w:rFonts w:hint="eastAsia" w:ascii="微软雅黑" w:hAnsi="微软雅黑" w:eastAsia="微软雅黑" w:cs="宋体"/>
          <w:bCs/>
          <w:sz w:val="24"/>
        </w:rPr>
        <w:t>.乙方指导甲方召开股东会，通过清算决议，成立清算组，清算组负责人由乙方指定</w:t>
      </w:r>
      <w:r>
        <w:rPr>
          <w:rFonts w:hint="eastAsia" w:ascii="微软雅黑" w:hAnsi="微软雅黑" w:eastAsia="微软雅黑" w:cs="宋体"/>
          <w:bCs/>
          <w:sz w:val="24"/>
          <w:u w:val="single"/>
        </w:rPr>
        <w:t xml:space="preserve">          </w:t>
      </w:r>
      <w:r>
        <w:rPr>
          <w:rFonts w:hint="eastAsia" w:ascii="微软雅黑" w:hAnsi="微软雅黑" w:eastAsia="微软雅黑" w:cs="宋体"/>
          <w:bCs/>
          <w:sz w:val="24"/>
        </w:rPr>
        <w:t>担任，甲方的营业执照、全套印章、税控盘、结算卡、U盾等物件资料全部交乙方指定的负责人保管。</w:t>
      </w:r>
    </w:p>
    <w:p w14:paraId="2131C8FF">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5</w:t>
      </w:r>
      <w:r>
        <w:rPr>
          <w:rFonts w:hint="eastAsia" w:ascii="微软雅黑" w:hAnsi="微软雅黑" w:eastAsia="微软雅黑" w:cs="宋体"/>
          <w:bCs/>
          <w:sz w:val="24"/>
        </w:rPr>
        <w:t>.清算组建立专项工作档案，安排专人接收、登记、整理甲方提供的相关信息，按照债务、资产、诉讼、应收款等门类分别整理。</w:t>
      </w:r>
    </w:p>
    <w:p w14:paraId="75F80616">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6</w:t>
      </w:r>
      <w:r>
        <w:rPr>
          <w:rFonts w:hint="eastAsia" w:ascii="微软雅黑" w:hAnsi="微软雅黑" w:eastAsia="微软雅黑" w:cs="宋体"/>
          <w:bCs/>
          <w:sz w:val="24"/>
        </w:rPr>
        <w:t>.清算组就民事风险及刑事风险对甲方进行整理评估，给出相应的法律意见及解决方案。</w:t>
      </w:r>
    </w:p>
    <w:p w14:paraId="0F8E6C05">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7</w:t>
      </w:r>
      <w:r>
        <w:rPr>
          <w:rFonts w:hint="eastAsia" w:ascii="微软雅黑" w:hAnsi="微软雅黑" w:eastAsia="微软雅黑" w:cs="宋体"/>
          <w:bCs/>
          <w:sz w:val="24"/>
        </w:rPr>
        <w:t>.清算组依照法律法规对资产及应收款进行处置，对债务进行处理，并指定律师事务所全权代理甲方参加民事诉讼活动。</w:t>
      </w:r>
    </w:p>
    <w:p w14:paraId="5EAE474D">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8</w:t>
      </w:r>
      <w:r>
        <w:rPr>
          <w:rFonts w:hint="eastAsia" w:ascii="微软雅黑" w:hAnsi="微软雅黑" w:eastAsia="微软雅黑" w:cs="宋体"/>
          <w:bCs/>
          <w:sz w:val="24"/>
        </w:rPr>
        <w:t>.清算组向市场监督管理局递交注销公司申请或向法院递交破产清算申请。</w:t>
      </w:r>
    </w:p>
    <w:p w14:paraId="4179EBB9">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第六条 增值服务及收费</w:t>
      </w:r>
    </w:p>
    <w:p w14:paraId="7328DDEC">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1.乙方通过债务和解、调解、仲裁、判决为甲方减免债务金额的，收取减免金额的1</w:t>
      </w:r>
      <w:r>
        <w:rPr>
          <w:rFonts w:ascii="微软雅黑" w:hAnsi="微软雅黑" w:eastAsia="微软雅黑" w:cs="宋体"/>
          <w:bCs/>
          <w:sz w:val="24"/>
        </w:rPr>
        <w:t>0%</w:t>
      </w:r>
      <w:r>
        <w:rPr>
          <w:rFonts w:hint="eastAsia" w:ascii="微软雅黑" w:hAnsi="微软雅黑" w:eastAsia="微软雅黑" w:cs="宋体"/>
          <w:bCs/>
          <w:sz w:val="24"/>
        </w:rPr>
        <w:t>。</w:t>
      </w:r>
    </w:p>
    <w:p w14:paraId="30CB10BE">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2.乙方为甲方提供注册资金实缴的，收取实缴金额的2</w:t>
      </w:r>
      <w:r>
        <w:rPr>
          <w:rFonts w:ascii="微软雅黑" w:hAnsi="微软雅黑" w:eastAsia="微软雅黑" w:cs="宋体"/>
          <w:bCs/>
          <w:sz w:val="24"/>
        </w:rPr>
        <w:t>%</w:t>
      </w:r>
      <w:r>
        <w:rPr>
          <w:rFonts w:hint="eastAsia" w:ascii="微软雅黑" w:hAnsi="微软雅黑" w:eastAsia="微软雅黑" w:cs="宋体"/>
          <w:bCs/>
          <w:sz w:val="24"/>
        </w:rPr>
        <w:t>（不低于4万元）。</w:t>
      </w:r>
    </w:p>
    <w:p w14:paraId="17E1EB20">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3</w:t>
      </w:r>
      <w:r>
        <w:rPr>
          <w:rFonts w:hint="eastAsia" w:ascii="微软雅黑" w:hAnsi="微软雅黑" w:eastAsia="微软雅黑" w:cs="宋体"/>
          <w:bCs/>
          <w:sz w:val="24"/>
        </w:rPr>
        <w:t>.乙方为甲方提供资产隔离服务的，收取资产评估价的1</w:t>
      </w:r>
      <w:r>
        <w:rPr>
          <w:rFonts w:ascii="微软雅黑" w:hAnsi="微软雅黑" w:eastAsia="微软雅黑" w:cs="宋体"/>
          <w:bCs/>
          <w:sz w:val="24"/>
        </w:rPr>
        <w:t>0%</w:t>
      </w:r>
      <w:r>
        <w:rPr>
          <w:rFonts w:hint="eastAsia" w:ascii="微软雅黑" w:hAnsi="微软雅黑" w:eastAsia="微软雅黑" w:cs="宋体"/>
          <w:bCs/>
          <w:sz w:val="24"/>
        </w:rPr>
        <w:t>（不低于</w:t>
      </w:r>
      <w:r>
        <w:rPr>
          <w:rFonts w:ascii="微软雅黑" w:hAnsi="微软雅黑" w:eastAsia="微软雅黑" w:cs="宋体"/>
          <w:bCs/>
          <w:sz w:val="24"/>
        </w:rPr>
        <w:t>1</w:t>
      </w:r>
      <w:r>
        <w:rPr>
          <w:rFonts w:hint="eastAsia" w:ascii="微软雅黑" w:hAnsi="微软雅黑" w:eastAsia="微软雅黑" w:cs="宋体"/>
          <w:bCs/>
          <w:sz w:val="24"/>
        </w:rPr>
        <w:t>万元）。</w:t>
      </w:r>
    </w:p>
    <w:p w14:paraId="784643AD">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4</w:t>
      </w:r>
      <w:r>
        <w:rPr>
          <w:rFonts w:hint="eastAsia" w:ascii="微软雅黑" w:hAnsi="微软雅黑" w:eastAsia="微软雅黑" w:cs="宋体"/>
          <w:bCs/>
          <w:sz w:val="24"/>
        </w:rPr>
        <w:t>.乙方为甲方提供债务被诉案件律师开庭的，收取1</w:t>
      </w:r>
      <w:r>
        <w:rPr>
          <w:rFonts w:ascii="微软雅黑" w:hAnsi="微软雅黑" w:eastAsia="微软雅黑" w:cs="宋体"/>
          <w:bCs/>
          <w:sz w:val="24"/>
        </w:rPr>
        <w:t>500</w:t>
      </w:r>
      <w:r>
        <w:rPr>
          <w:rFonts w:hint="eastAsia" w:ascii="微软雅黑" w:hAnsi="微软雅黑" w:eastAsia="微软雅黑" w:cs="宋体"/>
          <w:bCs/>
          <w:sz w:val="24"/>
        </w:rPr>
        <w:t>元/次；乙方就近安排律师，差旅费由甲方据实报销。</w:t>
      </w:r>
    </w:p>
    <w:p w14:paraId="272CEAEC">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5.</w:t>
      </w:r>
      <w:r>
        <w:rPr>
          <w:rFonts w:hint="eastAsia" w:ascii="微软雅黑" w:hAnsi="微软雅黑" w:eastAsia="微软雅黑" w:cs="宋体"/>
          <w:bCs/>
          <w:sz w:val="24"/>
        </w:rPr>
        <w:t>乙方为甲方提供应收账款催收等民事诉讼指导及文书的，收取1</w:t>
      </w:r>
      <w:r>
        <w:rPr>
          <w:rFonts w:ascii="微软雅黑" w:hAnsi="微软雅黑" w:eastAsia="微软雅黑" w:cs="宋体"/>
          <w:bCs/>
          <w:sz w:val="24"/>
        </w:rPr>
        <w:t>991</w:t>
      </w:r>
      <w:r>
        <w:rPr>
          <w:rFonts w:hint="eastAsia" w:ascii="微软雅黑" w:hAnsi="微软雅黑" w:eastAsia="微软雅黑" w:cs="宋体"/>
          <w:bCs/>
          <w:sz w:val="24"/>
        </w:rPr>
        <w:t>元/诉讼程序。</w:t>
      </w:r>
    </w:p>
    <w:p w14:paraId="75CA930F">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6</w:t>
      </w:r>
      <w:r>
        <w:rPr>
          <w:rFonts w:ascii="微软雅黑" w:hAnsi="微软雅黑" w:eastAsia="微软雅黑" w:cs="宋体"/>
          <w:bCs/>
          <w:sz w:val="24"/>
        </w:rPr>
        <w:t>.</w:t>
      </w:r>
      <w:r>
        <w:rPr>
          <w:rFonts w:hint="eastAsia" w:ascii="微软雅黑" w:hAnsi="微软雅黑" w:eastAsia="微软雅黑" w:cs="宋体"/>
          <w:bCs/>
          <w:sz w:val="24"/>
        </w:rPr>
        <w:t>乙方为甲方提供应收账款催收等民事诉讼律师开庭的，收取诉讼金额的3</w:t>
      </w:r>
      <w:r>
        <w:rPr>
          <w:rFonts w:ascii="微软雅黑" w:hAnsi="微软雅黑" w:eastAsia="微软雅黑" w:cs="宋体"/>
          <w:bCs/>
          <w:sz w:val="24"/>
        </w:rPr>
        <w:t>%</w:t>
      </w:r>
      <w:r>
        <w:rPr>
          <w:rFonts w:hint="eastAsia" w:ascii="微软雅黑" w:hAnsi="微软雅黑" w:eastAsia="微软雅黑" w:cs="宋体"/>
          <w:bCs/>
          <w:sz w:val="24"/>
        </w:rPr>
        <w:t>（不低于3</w:t>
      </w:r>
      <w:r>
        <w:rPr>
          <w:rFonts w:ascii="微软雅黑" w:hAnsi="微软雅黑" w:eastAsia="微软雅黑" w:cs="宋体"/>
          <w:bCs/>
          <w:sz w:val="24"/>
        </w:rPr>
        <w:t>000</w:t>
      </w:r>
      <w:r>
        <w:rPr>
          <w:rFonts w:hint="eastAsia" w:ascii="微软雅黑" w:hAnsi="微软雅黑" w:eastAsia="微软雅黑" w:cs="宋体"/>
          <w:bCs/>
          <w:sz w:val="24"/>
        </w:rPr>
        <w:t>元）；乙方就近安排律师，差旅费由甲方据实报销。</w:t>
      </w:r>
    </w:p>
    <w:p w14:paraId="3BA8BDDB">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7</w:t>
      </w:r>
      <w:r>
        <w:rPr>
          <w:rFonts w:ascii="微软雅黑" w:hAnsi="微软雅黑" w:eastAsia="微软雅黑" w:cs="宋体"/>
          <w:bCs/>
          <w:sz w:val="24"/>
        </w:rPr>
        <w:t>.</w:t>
      </w:r>
      <w:r>
        <w:rPr>
          <w:rFonts w:hint="eastAsia" w:ascii="微软雅黑" w:hAnsi="微软雅黑" w:eastAsia="微软雅黑" w:cs="宋体"/>
          <w:bCs/>
          <w:sz w:val="24"/>
        </w:rPr>
        <w:t>乙方为甲方提供应收账款催收等民事判决书的执行回款的，收取5万元+回款金额的1</w:t>
      </w:r>
      <w:r>
        <w:rPr>
          <w:rFonts w:ascii="微软雅黑" w:hAnsi="微软雅黑" w:eastAsia="微软雅黑" w:cs="宋体"/>
          <w:bCs/>
          <w:sz w:val="24"/>
        </w:rPr>
        <w:t>8%</w:t>
      </w:r>
      <w:r>
        <w:rPr>
          <w:rFonts w:hint="eastAsia" w:ascii="微软雅黑" w:hAnsi="微软雅黑" w:eastAsia="微软雅黑" w:cs="宋体"/>
          <w:bCs/>
          <w:sz w:val="24"/>
        </w:rPr>
        <w:t>；乙方就近安排律师，差旅费由甲方优先承担1万元，超出部分由乙方自行承担。</w:t>
      </w:r>
    </w:p>
    <w:p w14:paraId="01FA6406">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8</w:t>
      </w:r>
      <w:r>
        <w:rPr>
          <w:rFonts w:ascii="微软雅黑" w:hAnsi="微软雅黑" w:eastAsia="微软雅黑" w:cs="宋体"/>
          <w:bCs/>
          <w:sz w:val="24"/>
        </w:rPr>
        <w:t>.</w:t>
      </w:r>
      <w:r>
        <w:rPr>
          <w:rFonts w:hint="eastAsia" w:ascii="微软雅黑" w:hAnsi="微软雅黑" w:eastAsia="微软雅黑" w:cs="宋体"/>
          <w:bCs/>
          <w:sz w:val="24"/>
        </w:rPr>
        <w:t xml:space="preserve"> 如向法院申请破产清算受阻，协调法院受理</w:t>
      </w:r>
      <w:r>
        <w:rPr>
          <w:rFonts w:hint="eastAsia" w:ascii="微软雅黑" w:hAnsi="微软雅黑" w:eastAsia="微软雅黑" w:cs="宋体"/>
          <w:bCs/>
          <w:sz w:val="24"/>
          <w:lang w:eastAsia="zh-CN"/>
        </w:rPr>
        <w:t>破</w:t>
      </w:r>
      <w:bookmarkStart w:id="0" w:name="_GoBack"/>
      <w:bookmarkEnd w:id="0"/>
      <w:r>
        <w:rPr>
          <w:rFonts w:hint="eastAsia" w:ascii="微软雅黑" w:hAnsi="微软雅黑" w:eastAsia="微软雅黑" w:cs="宋体"/>
          <w:bCs/>
          <w:sz w:val="24"/>
        </w:rPr>
        <w:t>产，费用另议。</w:t>
      </w:r>
    </w:p>
    <w:p w14:paraId="5EDF6BE3">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第七条 甲方权利义务</w:t>
      </w:r>
    </w:p>
    <w:p w14:paraId="17014EF7">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1.甲方与乙方诚信合作，为甲方提供一切必要的配合和条件。</w:t>
      </w:r>
    </w:p>
    <w:p w14:paraId="74942704">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2.甲方应当向乙方充分、真实披露与服务事项有关的背景信息，并提供有关资料、文件、证据、联系人及联系方式。</w:t>
      </w:r>
    </w:p>
    <w:p w14:paraId="10D4A0F4">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3.甲方应当为乙方办理服务事项提出明确、具体、合理的要求，遇到突然发生的紧急事务时，应及时</w:t>
      </w:r>
      <w:r>
        <w:rPr>
          <w:rFonts w:hint="eastAsia" w:ascii="微软雅黑" w:hAnsi="微软雅黑" w:eastAsia="微软雅黑" w:cs="宋体"/>
          <w:bCs/>
          <w:sz w:val="24"/>
          <w:lang w:eastAsia="zh-CN"/>
        </w:rPr>
        <w:t>在</w:t>
      </w:r>
      <w:r>
        <w:rPr>
          <w:rFonts w:hint="eastAsia" w:ascii="微软雅黑" w:hAnsi="微软雅黑" w:eastAsia="微软雅黑" w:cs="宋体"/>
          <w:bCs/>
          <w:sz w:val="24"/>
        </w:rPr>
        <w:t>合理时间通知乙方，以便乙方做出安排。</w:t>
      </w:r>
    </w:p>
    <w:p w14:paraId="614742E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4.甲方就纾困事项或影响纾困服务的各类事项、信息等及时且完整地向乙方反馈或沟通。</w:t>
      </w:r>
    </w:p>
    <w:p w14:paraId="6D81BAD3">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5.按照约定的金额及方式向乙方及相关方支付费用。</w:t>
      </w:r>
    </w:p>
    <w:p w14:paraId="3BD25A47">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6.甲方有权要求乙方通报工作内容。</w:t>
      </w:r>
    </w:p>
    <w:p w14:paraId="0CA445F8">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第八条 乙方权利义务</w:t>
      </w:r>
    </w:p>
    <w:p w14:paraId="0742F33C">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1.乙方应指派专业胜任的人员处理甲方纾困事项，按照乙方业务标准和道德规范，勤勉尽责地为甲方提供高效、优质的纾困服务。</w:t>
      </w:r>
    </w:p>
    <w:p w14:paraId="215C7D1F">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2.乙方应当勤勉尽职，依法在约定范围内，开展工作，并确保工作的专业性和准确性。</w:t>
      </w:r>
    </w:p>
    <w:p w14:paraId="6B3E6172">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3.乙方与甲方诚信合作，积极为甲方提供专业服务，及时向甲方通报工作进展。</w:t>
      </w:r>
    </w:p>
    <w:p w14:paraId="720DCFD8">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4.对在服务过程中，掌握或了解到的甲方及相关主体的商业秘密及个人隐私应当予以保密。</w:t>
      </w:r>
    </w:p>
    <w:p w14:paraId="0AADC6AE">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5.乙方在为甲方提供纾困服务期间，不得为任何第三方提供任何不利于甲方的咨询意见。</w:t>
      </w:r>
    </w:p>
    <w:p w14:paraId="2ABB4358">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6.遵守其他基于诚信原则而产生的协议义务。</w:t>
      </w:r>
    </w:p>
    <w:p w14:paraId="5469546F">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第九条 保密责任</w:t>
      </w:r>
    </w:p>
    <w:p w14:paraId="0A652438">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1.未经对方书面同意，甲、乙各方均不得向任何第三方泄露与本协议相关的情况。</w:t>
      </w:r>
    </w:p>
    <w:p w14:paraId="21FCCA03">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2.对在合作过程当中所接触与了解或经对方披露的商业机密、业务计划、客户名单与状况、内部组织等情况予以保密，甲、乙各方不得向任何第三方进行披露或透露。</w:t>
      </w:r>
    </w:p>
    <w:p w14:paraId="5E9F07BA">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3.正在法院审理程序中的相关诉讼案件，尚在被裁判文书网公示的，甲、乙各方均不得向媒体或公众发布任何案件信息。</w:t>
      </w:r>
    </w:p>
    <w:p w14:paraId="15B77F14">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第十条 知识产权</w:t>
      </w:r>
    </w:p>
    <w:p w14:paraId="34F6A3B3">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1.甲、乙双方的原始知识产权，归各自所有。</w:t>
      </w:r>
    </w:p>
    <w:p w14:paraId="16DC3CA7">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2.乙方为完成服务事项所起草的所有文件的知识产权均归乙方所有，乙方仅为本协议目的使用，且乙方在行使时不得侵犯甲方的合法权利。</w:t>
      </w:r>
    </w:p>
    <w:p w14:paraId="287D4DDC">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3.非经乙方同意，甲方不得将乙方提供的法律意见和其他有关文件用于非经双方同意的其它任何目的。</w:t>
      </w:r>
    </w:p>
    <w:p w14:paraId="549501AF">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第十一条 违约责任</w:t>
      </w:r>
    </w:p>
    <w:p w14:paraId="7150DE3F">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1.本协议项下的任何一方，无论以何种理由、借口、行动或行为，拒不履行或不完全履行本协议所约定的全部内容，均视为违约，违约方须承担违约责任。</w:t>
      </w:r>
    </w:p>
    <w:p w14:paraId="1A0B986B">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2.因甲方原因或甲方违反其承诺，而导致本协议无法继续履行或乙方工作无法继续开展的，乙方已经收取的服务费用不予退还。</w:t>
      </w:r>
    </w:p>
    <w:p w14:paraId="1E991BA7">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3.因履行本协议过程中，一方违反约定而给另一方造成损失的，违约方应当承担相应的赔偿责任。</w:t>
      </w:r>
    </w:p>
    <w:p w14:paraId="2C99E13D">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第十二条 争议解决</w:t>
      </w:r>
    </w:p>
    <w:p w14:paraId="7D3DE54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1.甲乙双方在履行本协议的过程中，如发生分歧或争议，甲乙双方应当通过友好协商解决。甲乙双方可根据实际情况，公平、公正地厘清或划分责任，合理处置分歧或争议。</w:t>
      </w:r>
    </w:p>
    <w:p w14:paraId="1161C656">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甲乙双方均须按照本协议的约定内容履行责任和义务。如果出现分歧或争议，且协商不成的，甲乙双方一致同意提交至本协议主要履行地郑州市郑州仲裁委员会仲裁解决，仲裁地点在郑州市主城区，仲裁是终局的，对甲乙双方均具有法律约束力。</w:t>
      </w:r>
    </w:p>
    <w:p w14:paraId="52BE8625">
      <w:pPr>
        <w:spacing w:line="480" w:lineRule="auto"/>
        <w:ind w:firstLine="425" w:firstLineChars="177"/>
        <w:jc w:val="left"/>
        <w:rPr>
          <w:rFonts w:ascii="微软雅黑" w:hAnsi="微软雅黑" w:eastAsia="微软雅黑" w:cs="宋体"/>
          <w:b/>
          <w:bCs/>
          <w:sz w:val="24"/>
        </w:rPr>
      </w:pPr>
      <w:r>
        <w:rPr>
          <w:rFonts w:hint="eastAsia" w:ascii="微软雅黑" w:hAnsi="微软雅黑" w:eastAsia="微软雅黑" w:cs="宋体"/>
          <w:b/>
          <w:bCs/>
          <w:sz w:val="24"/>
        </w:rPr>
        <w:t>第十三条 协议生效</w:t>
      </w:r>
    </w:p>
    <w:p w14:paraId="4F8DE30D">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1.本协议由甲乙双方按照诚实信用原则，经协商一致订立而成，所有约定均以书面条款为准，口头承诺无效。</w:t>
      </w:r>
    </w:p>
    <w:p w14:paraId="7C9DF291">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2.本协议未尽事宜，甲、乙双方应持积极态度友好协商解决，并达成书面的补充协议。</w:t>
      </w:r>
    </w:p>
    <w:p w14:paraId="78009A05">
      <w:pPr>
        <w:spacing w:line="480" w:lineRule="auto"/>
        <w:ind w:firstLine="424" w:firstLineChars="177"/>
        <w:jc w:val="left"/>
        <w:rPr>
          <w:rFonts w:ascii="微软雅黑" w:hAnsi="微软雅黑" w:eastAsia="微软雅黑" w:cs="宋体"/>
          <w:bCs/>
          <w:sz w:val="24"/>
        </w:rPr>
      </w:pPr>
      <w:r>
        <w:rPr>
          <w:rFonts w:ascii="微软雅黑" w:hAnsi="微软雅黑" w:eastAsia="微软雅黑" w:cs="宋体"/>
          <w:bCs/>
          <w:sz w:val="24"/>
        </w:rPr>
        <w:t>3</w:t>
      </w:r>
      <w:r>
        <w:rPr>
          <w:rFonts w:hint="eastAsia" w:ascii="微软雅黑" w:hAnsi="微软雅黑" w:eastAsia="微软雅黑" w:cs="宋体"/>
          <w:bCs/>
          <w:sz w:val="24"/>
        </w:rPr>
        <w:t>.本协议一式两份，甲乙双方各执一份，具有同等的法律效力。</w:t>
      </w:r>
    </w:p>
    <w:p w14:paraId="57995232">
      <w:pPr>
        <w:spacing w:line="480" w:lineRule="auto"/>
        <w:ind w:firstLine="424" w:firstLineChars="177"/>
        <w:jc w:val="center"/>
        <w:rPr>
          <w:rFonts w:ascii="微软雅黑" w:hAnsi="微软雅黑" w:eastAsia="微软雅黑" w:cs="宋体"/>
          <w:bCs/>
          <w:sz w:val="24"/>
        </w:rPr>
      </w:pPr>
      <w:r>
        <w:rPr>
          <w:rFonts w:hint="eastAsia" w:ascii="微软雅黑" w:hAnsi="微软雅黑" w:eastAsia="微软雅黑" w:cs="宋体"/>
          <w:bCs/>
          <w:sz w:val="24"/>
        </w:rPr>
        <w:t>～以下无正文～</w:t>
      </w:r>
    </w:p>
    <w:p w14:paraId="0F405045">
      <w:pPr>
        <w:spacing w:line="480" w:lineRule="auto"/>
        <w:ind w:firstLine="424" w:firstLineChars="177"/>
        <w:jc w:val="left"/>
        <w:rPr>
          <w:rFonts w:ascii="微软雅黑" w:hAnsi="微软雅黑" w:eastAsia="微软雅黑" w:cs="宋体"/>
          <w:bCs/>
          <w:sz w:val="24"/>
        </w:rPr>
      </w:pPr>
    </w:p>
    <w:p w14:paraId="780ED908">
      <w:pPr>
        <w:spacing w:line="480" w:lineRule="auto"/>
        <w:ind w:firstLine="424" w:firstLineChars="177"/>
        <w:jc w:val="left"/>
        <w:rPr>
          <w:rFonts w:ascii="微软雅黑" w:hAnsi="微软雅黑" w:eastAsia="微软雅黑" w:cs="宋体"/>
          <w:bCs/>
          <w:sz w:val="24"/>
        </w:rPr>
      </w:pPr>
    </w:p>
    <w:p w14:paraId="4B4103AE">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甲方（签章）：                    乙方（签章）：</w:t>
      </w:r>
    </w:p>
    <w:p w14:paraId="4769BF99">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授权代表签字：                    授权代表签字：</w:t>
      </w:r>
    </w:p>
    <w:p w14:paraId="39BE86AF">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联系电话：                        联系电话：</w:t>
      </w:r>
    </w:p>
    <w:p w14:paraId="4B561570">
      <w:pPr>
        <w:spacing w:line="480" w:lineRule="auto"/>
        <w:ind w:firstLine="424" w:firstLineChars="177"/>
        <w:jc w:val="left"/>
        <w:rPr>
          <w:rFonts w:ascii="微软雅黑" w:hAnsi="微软雅黑" w:eastAsia="微软雅黑" w:cs="宋体"/>
          <w:bCs/>
          <w:sz w:val="24"/>
        </w:rPr>
      </w:pPr>
      <w:r>
        <w:rPr>
          <w:rFonts w:hint="eastAsia" w:ascii="微软雅黑" w:hAnsi="微软雅黑" w:eastAsia="微软雅黑" w:cs="宋体"/>
          <w:bCs/>
          <w:sz w:val="24"/>
        </w:rPr>
        <w:t>日期：    年   月   日            日期：    年   月   日</w:t>
      </w:r>
    </w:p>
    <w:p w14:paraId="18F7C518">
      <w:pPr>
        <w:spacing w:line="480" w:lineRule="auto"/>
        <w:ind w:firstLine="424" w:firstLineChars="177"/>
        <w:jc w:val="left"/>
        <w:rPr>
          <w:rFonts w:ascii="微软雅黑" w:hAnsi="微软雅黑" w:eastAsia="微软雅黑" w:cs="宋体"/>
          <w:bCs/>
          <w:sz w:val="24"/>
        </w:rPr>
      </w:pPr>
    </w:p>
    <w:sectPr>
      <w:headerReference r:id="rId3" w:type="default"/>
      <w:footerReference r:id="rId4" w:type="default"/>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C1E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262176">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39262176">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67FB">
    <w:pPr>
      <w:pStyle w:val="4"/>
      <w:pBdr>
        <w:bottom w:val="none" w:color="auto" w:sz="0" w:space="1"/>
      </w:pBdr>
    </w:pPr>
    <w:r>
      <w:rPr>
        <w:rFonts w:hint="eastAsia"/>
      </w:rPr>
      <w:drawing>
        <wp:inline distT="0" distB="0" distL="114300" distR="114300">
          <wp:extent cx="5842000" cy="500380"/>
          <wp:effectExtent l="0" t="0" r="6350" b="1397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842000" cy="5003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18"/>
    <w:rsid w:val="000819D6"/>
    <w:rsid w:val="00172AD0"/>
    <w:rsid w:val="001909C4"/>
    <w:rsid w:val="00255094"/>
    <w:rsid w:val="002B57A2"/>
    <w:rsid w:val="002C4FD3"/>
    <w:rsid w:val="00326D34"/>
    <w:rsid w:val="003621AB"/>
    <w:rsid w:val="004F39F4"/>
    <w:rsid w:val="00552B7F"/>
    <w:rsid w:val="006151C3"/>
    <w:rsid w:val="00640247"/>
    <w:rsid w:val="00642168"/>
    <w:rsid w:val="00667FD4"/>
    <w:rsid w:val="00743C4B"/>
    <w:rsid w:val="00771900"/>
    <w:rsid w:val="00775F42"/>
    <w:rsid w:val="00871147"/>
    <w:rsid w:val="008B2330"/>
    <w:rsid w:val="008C3E9C"/>
    <w:rsid w:val="00926C30"/>
    <w:rsid w:val="0099467D"/>
    <w:rsid w:val="00A20993"/>
    <w:rsid w:val="00A44604"/>
    <w:rsid w:val="00A53AF6"/>
    <w:rsid w:val="00A93682"/>
    <w:rsid w:val="00AC4138"/>
    <w:rsid w:val="00AD3BB6"/>
    <w:rsid w:val="00B47085"/>
    <w:rsid w:val="00B76A47"/>
    <w:rsid w:val="00C007BD"/>
    <w:rsid w:val="00CE0CC5"/>
    <w:rsid w:val="00DD4918"/>
    <w:rsid w:val="00E42535"/>
    <w:rsid w:val="06E6564A"/>
    <w:rsid w:val="08402B15"/>
    <w:rsid w:val="090931C4"/>
    <w:rsid w:val="113D1F0C"/>
    <w:rsid w:val="11EB5F12"/>
    <w:rsid w:val="131C20FB"/>
    <w:rsid w:val="14902DA1"/>
    <w:rsid w:val="15AA7E92"/>
    <w:rsid w:val="16562DAC"/>
    <w:rsid w:val="17F740B0"/>
    <w:rsid w:val="1B6A434C"/>
    <w:rsid w:val="1F43738D"/>
    <w:rsid w:val="21154D5A"/>
    <w:rsid w:val="23E3718F"/>
    <w:rsid w:val="273A11D9"/>
    <w:rsid w:val="2816638F"/>
    <w:rsid w:val="29AB625B"/>
    <w:rsid w:val="2A07265F"/>
    <w:rsid w:val="306040EB"/>
    <w:rsid w:val="391A0D07"/>
    <w:rsid w:val="44631C7A"/>
    <w:rsid w:val="4A370FED"/>
    <w:rsid w:val="4CBB4158"/>
    <w:rsid w:val="4F761417"/>
    <w:rsid w:val="541D1F97"/>
    <w:rsid w:val="550D49BB"/>
    <w:rsid w:val="55651104"/>
    <w:rsid w:val="56226FF5"/>
    <w:rsid w:val="58680427"/>
    <w:rsid w:val="59575341"/>
    <w:rsid w:val="68645E46"/>
    <w:rsid w:val="6C5A74ED"/>
    <w:rsid w:val="6C5C6966"/>
    <w:rsid w:val="735465E8"/>
    <w:rsid w:val="74FA6CB4"/>
    <w:rsid w:val="752B15CB"/>
    <w:rsid w:val="769D02A6"/>
    <w:rsid w:val="7C7174DD"/>
    <w:rsid w:val="7C991C05"/>
    <w:rsid w:val="7D1A5618"/>
    <w:rsid w:val="7E355268"/>
    <w:rsid w:val="7EAA1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left"/>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page number"/>
    <w:qFormat/>
    <w:uiPriority w:val="0"/>
    <w:rPr>
      <w:rFonts w:ascii="Times New Roman" w:hAnsi="Times New Roman" w:eastAsia="宋体" w:cs="Times New Roman"/>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53547885-9404-422a-96e1-1b5e9de17215</errorID>
      <errorWord>:</errorWord>
      <group>L1_Format</group>
      <groupName>格式问题</groupName>
      <ability>L2_HalfPunc</ability>
      <abilityName>全半角检查</abilityName>
      <candidateList>
        <item>：</item>
      </candidateList>
      <explain>文本全半角错误。</explain>
      <paraID>3BD3C356</paraID>
      <start>7</start>
      <end>8</end>
      <status>ignored</status>
      <modifiedWord/>
      <trackRevisions>false</trackRevisions>
    </reviewItem>
    <reviewItem>
      <errorID>7b26e959-ac22-4fa0-8077-b8b9d90389fe</errorID>
      <errorWord>进</errorWord>
      <group>L1_Word</group>
      <groupName>字词问题</groupName>
      <ability>L2_Typo</ability>
      <abilityName>字词错误</abilityName>
      <candidateList>
        <item>进入</item>
      </candidateList>
      <explain>〈动〉支进到某个范围或某个时期里：～学校｜～新阶段◇～角色。</explain>
      <paraID>7FF5DE52</paraID>
      <start>10</start>
      <end>11</end>
      <status>ignored</status>
      <modifiedWord/>
      <trackRevisions>false</trackRevisions>
    </reviewItem>
    <reviewItem>
      <errorID>c6aa0a9b-f1e8-4a69-b5de-43e3fe4447c9</errorID>
      <errorWord>时</errorWord>
      <group>L1_Word</group>
      <groupName>字词问题</groupName>
      <ability>L2_Typo</ability>
      <abilityName>字词错误</abilityName>
      <candidateList>
        <item>时在</item>
      </candidateList>
      <explain/>
      <paraID>10D4A0F4</paraID>
      <start>44</start>
      <end>45</end>
      <status>ignored</status>
      <modifiedWord/>
      <trackRevisions>false</trackRevisions>
    </reviewItem>
    <reviewItem>
      <errorID>fc1018a9-f281-47ca-9989-cad6852c9e65</errorID>
      <errorWord>做出</errorWord>
      <group>L1_Word</group>
      <groupName>字词问题</groupName>
      <ability>L2_Typo</ability>
      <abilityName>字词错误</abilityName>
      <candidateList>
        <item>作出</item>
      </candidateList>
      <explain/>
      <paraID>10D4A0F4</paraID>
      <start>59</start>
      <end>61</end>
      <status>ignored</status>
      <modifiedWord/>
      <trackRevisions>false</trackRevisions>
    </reviewItem>
    <reviewItem>
      <errorID>2c0c946a-f065-4a34-a34f-c28889c5e0e4</errorID>
      <errorWord>其它</errorWord>
      <group>L1_Word</group>
      <groupName>字词问题</groupName>
      <ability>L2_Alias</ability>
      <abilityName>也作/曾用词</abilityName>
      <candidateList>
        <item>其他</item>
      </candidateList>
      <explain>词汇[其它]为不规范表述或旧称，其规范书面表述为[其他]。</explain>
      <paraID>287D4DDC</paraID>
      <start>39</start>
      <end>41</end>
      <status>ignored</status>
      <modifiedWord/>
      <trackRevisions>false</trackRevisions>
    </reviewItem>
    <reviewItem>
      <errorID>fe1a8854-783a-4158-8dd9-2adb6d67b4c5</errorID>
      <errorWord>～</errorWord>
      <group>L1_Punc</group>
      <groupName>标点问题</groupName>
      <ability>L2_Punc</ability>
      <abilityName>标点符号检查</abilityName>
      <candidateList/>
      <explain/>
      <paraID>57995232</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91A8D-9409-4CDC-ABDE-D49FCB26D089}">
  <ds:schemaRefs/>
</ds:datastoreItem>
</file>

<file path=customXml/itemProps3.xml><?xml version="1.0" encoding="utf-8"?>
<ds:datastoreItem xmlns:ds="http://schemas.openxmlformats.org/officeDocument/2006/customXml" ds:itemID="{266c1aac-e4af-40c3-93c4-c5b586f146a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3023</Words>
  <Characters>3148</Characters>
  <Lines>25</Lines>
  <Paragraphs>7</Paragraphs>
  <TotalTime>63</TotalTime>
  <ScaleCrop>false</ScaleCrop>
  <LinksUpToDate>false</LinksUpToDate>
  <CharactersWithSpaces>3509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2024-12-27T06:28:00Z</dcterms:created>
  <dc:creator>Administrator</dc:creator>
  <cp:lastModifiedBy>云胡不喜</cp:lastModifiedBy>
  <dcterms:modified xsi:type="dcterms:W3CDTF">2026-02-10T01:07:07Z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eyJoZGlkIjoiZjk1OTVjYWNmZGExN2UyMzdlN2Y2YjY1ZGUyYmMwNzgiLCJ1c2VySWQiOiIxMDQ3NDM3ODU5In0=</vt:lpwstr>
  </property>
  <property fmtid="{D5CDD505-2E9C-101B-9397-08002B2CF9AE}" pid="4" name="ICV">
    <vt:lpwstr>258DED37C09B41C99FF5D0CA43804529_13</vt:lpwstr>
  </property>
</Properties>
</file>